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209"/>
        <w:gridCol w:w="140"/>
      </w:tblGrid>
      <w:tr w:rsidR="00C02BC7" w:rsidTr="00C02BC7">
        <w:trPr>
          <w:tblCellSpacing w:w="0" w:type="dxa"/>
        </w:trPr>
        <w:tc>
          <w:tcPr>
            <w:tcW w:w="3" w:type="pct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921" w:type="pct"/>
            <w:vAlign w:val="center"/>
          </w:tcPr>
          <w:p w:rsidR="00C02BC7" w:rsidRDefault="00C02BC7" w:rsidP="002269CD">
            <w:pPr>
              <w:spacing w:after="240"/>
              <w:rPr>
                <w:rFonts w:ascii="Calibri" w:eastAsiaTheme="minorHAnsi" w:hAnsi="Calibri"/>
                <w:lang w:eastAsia="en-US"/>
              </w:rPr>
            </w:pPr>
          </w:p>
          <w:p w:rsidR="00C02BC7" w:rsidRDefault="00C02BC7" w:rsidP="002269C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Рынок акций</w:t>
            </w:r>
          </w:p>
          <w:p w:rsidR="00C02BC7" w:rsidRDefault="00C02BC7" w:rsidP="002269CD">
            <w:pPr>
              <w:spacing w:after="240"/>
            </w:pPr>
            <w:r>
              <w:rPr>
                <w:noProof/>
              </w:rPr>
              <w:drawing>
                <wp:inline distT="0" distB="0" distL="0" distR="0">
                  <wp:extent cx="1190625" cy="1190625"/>
                  <wp:effectExtent l="19050" t="0" r="9525" b="0"/>
                  <wp:docPr id="4" name="Рисунок 4" descr="cid:image002.jpg@01CE7BFE.B94C5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2.jpg@01CE7BFE.B94C5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BC7" w:rsidRDefault="00C02BC7" w:rsidP="002269C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Регина </w:t>
            </w:r>
            <w:proofErr w:type="spellStart"/>
            <w:r>
              <w:rPr>
                <w:b/>
                <w:bCs/>
                <w:sz w:val="28"/>
                <w:szCs w:val="28"/>
              </w:rPr>
              <w:t>Гирфанова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</w:rPr>
              <w:t>портфельный управляющий УК «Альфа-Капитал»</w:t>
            </w:r>
          </w:p>
          <w:p w:rsidR="00C02BC7" w:rsidRDefault="00C02BC7" w:rsidP="002269CD">
            <w:pPr>
              <w:rPr>
                <w:color w:val="1F497D"/>
                <w:sz w:val="22"/>
                <w:szCs w:val="22"/>
              </w:rPr>
            </w:pPr>
          </w:p>
          <w:p w:rsidR="00C02BC7" w:rsidRDefault="00C02BC7" w:rsidP="002269CD">
            <w:pPr>
              <w:spacing w:after="240"/>
            </w:pPr>
            <w:r>
              <w:t xml:space="preserve">Всю прошлую неделю рынок дрейфовал, пытаясь определиться </w:t>
            </w:r>
            <w:r>
              <w:br/>
              <w:t xml:space="preserve">с дальнейшим направлением. Тем не </w:t>
            </w:r>
            <w:proofErr w:type="gramStart"/>
            <w:r>
              <w:t>менее</w:t>
            </w:r>
            <w:proofErr w:type="gramEnd"/>
            <w:r>
              <w:t xml:space="preserve"> новостей было предостаточно.</w:t>
            </w:r>
          </w:p>
          <w:p w:rsidR="00C02BC7" w:rsidRDefault="00C02BC7" w:rsidP="002269CD">
            <w:pPr>
              <w:spacing w:after="240"/>
            </w:pPr>
            <w:r>
              <w:t xml:space="preserve">Очередной переполох вызвала статья о покупке Роснефтью НК Альянс. </w:t>
            </w:r>
            <w:r>
              <w:br/>
              <w:t xml:space="preserve">В отличие от реакции на </w:t>
            </w:r>
            <w:proofErr w:type="spellStart"/>
            <w:r>
              <w:t>Башнефть</w:t>
            </w:r>
            <w:proofErr w:type="spellEnd"/>
            <w:r>
              <w:t xml:space="preserve">, которую распродавали после аналогичной новости, в акциях Альянса, наоборот, был ажиотаж. Очевидно, что </w:t>
            </w:r>
            <w:r>
              <w:rPr>
                <w:lang w:val="en-US"/>
              </w:rPr>
              <w:t>free</w:t>
            </w:r>
            <w:r w:rsidRPr="002B394F">
              <w:t xml:space="preserve"> </w:t>
            </w:r>
            <w:r>
              <w:rPr>
                <w:lang w:val="en-US"/>
              </w:rPr>
              <w:t>float</w:t>
            </w:r>
            <w:r>
              <w:t xml:space="preserve">, шведское законодательство и обсуждаемая цена сделки позволяют инвесторам рассчитывать на приятную оферту </w:t>
            </w:r>
            <w:r>
              <w:br/>
              <w:t xml:space="preserve">и защиту от случаев, подобных ТНК-ВР. </w:t>
            </w:r>
          </w:p>
          <w:p w:rsidR="00C02BC7" w:rsidRDefault="00C02BC7" w:rsidP="002269CD">
            <w:pPr>
              <w:spacing w:after="240"/>
            </w:pPr>
            <w:r>
              <w:t xml:space="preserve">Ухудшение ситуации на рынке калийных удобрений и выход одного из акционеров из </w:t>
            </w:r>
            <w:proofErr w:type="spellStart"/>
            <w:r>
              <w:t>Уралкалия</w:t>
            </w:r>
            <w:proofErr w:type="spellEnd"/>
            <w:r>
              <w:t xml:space="preserve"> обрушили цену акций на 13%, пробив так называемый уровень </w:t>
            </w:r>
            <w:proofErr w:type="spellStart"/>
            <w:r>
              <w:t>байбэка</w:t>
            </w:r>
            <w:proofErr w:type="spellEnd"/>
            <w:r>
              <w:t xml:space="preserve">. Говоря серьезно, мы считаем, что у акций компании пока не лучшие перспективы, и мы не рекомендуем их к покупке даже после такого падения. Стоит отметить, что акции </w:t>
            </w:r>
            <w:proofErr w:type="spellStart"/>
            <w:r>
              <w:t>Фосагро</w:t>
            </w:r>
            <w:proofErr w:type="spellEnd"/>
            <w:r>
              <w:t xml:space="preserve"> не могли не остаться в стороне и также отреагировали падением.</w:t>
            </w:r>
          </w:p>
          <w:p w:rsidR="00C02BC7" w:rsidRDefault="00C02BC7" w:rsidP="002269CD">
            <w:pPr>
              <w:spacing w:after="240"/>
              <w:rPr>
                <w:color w:val="1F497D"/>
                <w:sz w:val="22"/>
                <w:szCs w:val="22"/>
              </w:rPr>
            </w:pPr>
            <w:r>
              <w:t xml:space="preserve">На прошлой неделе лучше ожиданий отчиталась компания </w:t>
            </w:r>
            <w:proofErr w:type="spellStart"/>
            <w:r>
              <w:t>Яндекс</w:t>
            </w:r>
            <w:proofErr w:type="spellEnd"/>
            <w:r>
              <w:t xml:space="preserve">, причем лучше ожиданий оказался и прогноз. Однако неделя омрачилась печальной для компании новостью: ушел из жизни один из </w:t>
            </w:r>
            <w:proofErr w:type="spellStart"/>
            <w:r>
              <w:t>сооснователей</w:t>
            </w:r>
            <w:proofErr w:type="spellEnd"/>
            <w:r>
              <w:t xml:space="preserve"> компании Илья Сегалович. Наверное, лучшей оценкой профессионального пути можно считать  проект, который будет  продолжать успешно развиваться, что и демонстрирует сейчас </w:t>
            </w:r>
            <w:proofErr w:type="spellStart"/>
            <w:r>
              <w:t>Яндекс</w:t>
            </w:r>
            <w:proofErr w:type="spellEnd"/>
            <w:r>
              <w:t>.</w:t>
            </w:r>
          </w:p>
          <w:p w:rsidR="00C02BC7" w:rsidRDefault="00C02BC7" w:rsidP="002269CD">
            <w:pPr>
              <w:spacing w:after="240"/>
            </w:pPr>
            <w:r>
              <w:rPr>
                <w:noProof/>
              </w:rPr>
              <w:drawing>
                <wp:inline distT="0" distB="0" distL="0" distR="0">
                  <wp:extent cx="1190625" cy="1190625"/>
                  <wp:effectExtent l="19050" t="0" r="9525" b="0"/>
                  <wp:docPr id="3" name="Рисунок 3" descr="cid:image003.jpg@01CE7BFE.B94C5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jpg@01CE7BFE.B94C5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BC7" w:rsidRDefault="00C02BC7" w:rsidP="002269C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Игорь </w:t>
            </w:r>
            <w:proofErr w:type="spellStart"/>
            <w:r>
              <w:rPr>
                <w:b/>
                <w:bCs/>
                <w:sz w:val="28"/>
                <w:szCs w:val="28"/>
              </w:rPr>
              <w:t>Нуждин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</w:rPr>
              <w:t>аналитик УК «Альфа-Капитал»</w:t>
            </w:r>
          </w:p>
          <w:p w:rsidR="00C02BC7" w:rsidRDefault="00C02BC7" w:rsidP="002269CD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:rsidR="00C02BC7" w:rsidRDefault="00C02BC7" w:rsidP="002269CD">
            <w:r>
              <w:t xml:space="preserve">Статистика по индексам деловой активности Китая, вышедшая в середине прошлой недели, подпортила настроение инвесторам. Биржевые индексы по всему миру начали снижаться, закрыв неделю либо нейтрально, либо </w:t>
            </w:r>
            <w:r>
              <w:br/>
              <w:t xml:space="preserve">в отрицательной зоне. Наибольшее давление испытывали фондовые площадки развивающихся стран, и Россия не стала исключением, причем  </w:t>
            </w:r>
            <w:r>
              <w:br/>
              <w:t xml:space="preserve">в лидерах падения логичным образом оказались ценные бумаги сырьевых компаний. </w:t>
            </w:r>
            <w:r>
              <w:lastRenderedPageBreak/>
              <w:t xml:space="preserve">Примечательно, что на фоне падения фондовых индексов хорошо смотрелись акции технологического сектора, особенно после хороших отчетов некоторых компаний. </w:t>
            </w:r>
          </w:p>
          <w:p w:rsidR="00C02BC7" w:rsidRDefault="00C02BC7" w:rsidP="002269CD">
            <w:r>
              <w:t xml:space="preserve">Предстоящая неделя богата на события. В среду и четверг пройдут заседания ФРС, Банка Англии и ЕЦБ. В условиях продолжающейся неопределенности относительно </w:t>
            </w:r>
            <w:r>
              <w:rPr>
                <w:lang w:val="en-US"/>
              </w:rPr>
              <w:t>QE</w:t>
            </w:r>
            <w:r>
              <w:t xml:space="preserve">3 повышенное внимание </w:t>
            </w:r>
            <w:r>
              <w:br/>
              <w:t xml:space="preserve">к американскому регулятору будет обеспечено. Важной будет и выходящая по США статистика. Это данные по ВВП США, индекс </w:t>
            </w:r>
            <w:r>
              <w:rPr>
                <w:lang w:val="en-US"/>
              </w:rPr>
              <w:t>ISM</w:t>
            </w:r>
            <w:r w:rsidRPr="002B394F">
              <w:t xml:space="preserve"> </w:t>
            </w:r>
            <w:r>
              <w:t>обрабатывающей промышленности, а также традиционные показатели с рынка труда за июль.</w:t>
            </w:r>
          </w:p>
          <w:p w:rsidR="00C02BC7" w:rsidRDefault="00C02BC7" w:rsidP="002269CD">
            <w:pPr>
              <w:rPr>
                <w:sz w:val="22"/>
                <w:szCs w:val="22"/>
              </w:rPr>
            </w:pPr>
          </w:p>
          <w:p w:rsidR="00C02BC7" w:rsidRDefault="00C02BC7" w:rsidP="002269CD">
            <w:pPr>
              <w:rPr>
                <w:b/>
                <w:bCs/>
                <w:color w:val="1F497D"/>
              </w:rPr>
            </w:pPr>
          </w:p>
          <w:p w:rsidR="00C02BC7" w:rsidRDefault="00C02BC7" w:rsidP="002269CD"/>
          <w:p w:rsidR="00C02BC7" w:rsidRDefault="00C02BC7" w:rsidP="002269CD">
            <w:pPr>
              <w:rPr>
                <w:rFonts w:ascii="Calibri" w:eastAsiaTheme="minorHAnsi" w:hAnsi="Calibri"/>
                <w:color w:val="1F497D"/>
                <w:sz w:val="22"/>
                <w:szCs w:val="22"/>
                <w:lang w:eastAsia="en-US"/>
              </w:rPr>
            </w:pPr>
          </w:p>
        </w:tc>
        <w:tc>
          <w:tcPr>
            <w:tcW w:w="75" w:type="pct"/>
            <w:vAlign w:val="center"/>
            <w:hideMark/>
          </w:tcPr>
          <w:p w:rsidR="00C02BC7" w:rsidRDefault="00C02BC7" w:rsidP="002269CD">
            <w:pPr>
              <w:rPr>
                <w:rFonts w:ascii="Calibri" w:eastAsiaTheme="minorHAnsi" w:hAnsi="Calibri"/>
                <w:lang w:eastAsia="en-US"/>
              </w:rPr>
            </w:pPr>
            <w:r>
              <w:lastRenderedPageBreak/>
              <w:t> </w:t>
            </w:r>
          </w:p>
        </w:tc>
      </w:tr>
    </w:tbl>
    <w:p w:rsidR="00C02BC7" w:rsidRDefault="00C02BC7" w:rsidP="00C02BC7">
      <w:pPr>
        <w:rPr>
          <w:rFonts w:ascii="Calibri" w:eastAsiaTheme="minorHAnsi" w:hAnsi="Calibri"/>
          <w:vanish/>
          <w:sz w:val="22"/>
          <w:szCs w:val="22"/>
          <w:lang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3"/>
        <w:gridCol w:w="7858"/>
        <w:gridCol w:w="624"/>
      </w:tblGrid>
      <w:tr w:rsidR="00C02BC7" w:rsidTr="002269CD">
        <w:trPr>
          <w:trHeight w:val="150"/>
          <w:tblCellSpacing w:w="0" w:type="dxa"/>
        </w:trPr>
        <w:tc>
          <w:tcPr>
            <w:tcW w:w="840" w:type="dxa"/>
            <w:shd w:val="clear" w:color="auto" w:fill="FFFFFF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560" w:type="dxa"/>
            <w:shd w:val="clear" w:color="auto" w:fill="FFFFFF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02BC7" w:rsidTr="002269CD">
        <w:trPr>
          <w:tblCellSpacing w:w="0" w:type="dxa"/>
        </w:trPr>
        <w:tc>
          <w:tcPr>
            <w:tcW w:w="840" w:type="dxa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C02BC7" w:rsidRDefault="00C02BC7" w:rsidP="002269CD">
            <w:pPr>
              <w:spacing w:after="240"/>
              <w:rPr>
                <w:rFonts w:ascii="Calibri" w:eastAsiaTheme="minorHAnsi" w:hAnsi="Calibri"/>
                <w:lang w:eastAsia="en-US"/>
              </w:rPr>
            </w:pPr>
          </w:p>
          <w:p w:rsidR="00C02BC7" w:rsidRDefault="00C02BC7" w:rsidP="002269C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Рынок облигаций</w:t>
            </w:r>
          </w:p>
          <w:p w:rsidR="00C02BC7" w:rsidRDefault="00C02BC7" w:rsidP="002269CD">
            <w:pPr>
              <w:spacing w:after="240"/>
            </w:pPr>
            <w:r>
              <w:rPr>
                <w:noProof/>
              </w:rPr>
              <w:drawing>
                <wp:inline distT="0" distB="0" distL="0" distR="0">
                  <wp:extent cx="1190625" cy="1190625"/>
                  <wp:effectExtent l="19050" t="0" r="9525" b="0"/>
                  <wp:docPr id="2" name="Рисунок 2" descr="cid:image004.jpg@01CE7BFE.B94C5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4.jpg@01CE7BFE.B94C5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BC7" w:rsidRDefault="00C02BC7" w:rsidP="002269CD">
            <w:pPr>
              <w:rPr>
                <w:rFonts w:ascii="Calibri" w:hAnsi="Calibri"/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Алексей </w:t>
            </w:r>
            <w:proofErr w:type="spellStart"/>
            <w:r>
              <w:rPr>
                <w:b/>
                <w:bCs/>
                <w:sz w:val="28"/>
                <w:szCs w:val="28"/>
              </w:rPr>
              <w:t>Губин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</w:rPr>
              <w:t>аналитик УК «Альфа-Капитал»</w:t>
            </w:r>
          </w:p>
          <w:p w:rsidR="00C02BC7" w:rsidRDefault="00C02BC7" w:rsidP="002269CD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:rsidR="00C02BC7" w:rsidRDefault="00C02BC7" w:rsidP="002269CD">
            <w:r>
              <w:t xml:space="preserve">Рынок рублевых облигаций был достаточно спокойным на прошлой неделе, торговая активность в силу сезонных факторов была невысокой. Основные события разворачивались на первичном рынке, где мы можем отметить размещение облигаций Банка Восточный экспресс, которое прошло более чем успешно. Полуторалетние ценные бумаги объемом 5 </w:t>
            </w:r>
            <w:proofErr w:type="spellStart"/>
            <w:proofErr w:type="gramStart"/>
            <w:r>
              <w:t>млрд</w:t>
            </w:r>
            <w:proofErr w:type="spellEnd"/>
            <w:proofErr w:type="gramEnd"/>
            <w:r>
              <w:t xml:space="preserve"> руб. были размещены с </w:t>
            </w:r>
            <w:proofErr w:type="spellStart"/>
            <w:r>
              <w:t>переподпиской</w:t>
            </w:r>
            <w:proofErr w:type="spellEnd"/>
            <w:r>
              <w:t xml:space="preserve"> в 4 раза, совокупный спрос превысил 20 </w:t>
            </w:r>
            <w:proofErr w:type="spellStart"/>
            <w:r>
              <w:t>млрд</w:t>
            </w:r>
            <w:proofErr w:type="spellEnd"/>
            <w:r>
              <w:t xml:space="preserve"> руб., а ставка купона была установлена на уровне 10,40% годовых, что на 0,6% ниже начального ориентира, озвученного эмитентом. Такой спрос был не только обусловлен премией к обращающемуся выпуску БО-10 (все-таки он входит в список А</w:t>
            </w:r>
            <w:proofErr w:type="gramStart"/>
            <w:r>
              <w:t>1</w:t>
            </w:r>
            <w:proofErr w:type="gramEnd"/>
            <w:r>
              <w:t xml:space="preserve"> и является ломбардной ценной бумагой), а скорее отражал желание инвесторов купить недлинный инструмент с двузначной доходностью к погашению. В целом итоги размещения Восточного экспресса говорят о возвращении на рынок </w:t>
            </w:r>
            <w:proofErr w:type="gramStart"/>
            <w:r>
              <w:t>аппетита к риску</w:t>
            </w:r>
            <w:proofErr w:type="gramEnd"/>
            <w:r>
              <w:t>.</w:t>
            </w:r>
          </w:p>
          <w:p w:rsidR="00C02BC7" w:rsidRDefault="00C02BC7" w:rsidP="002269CD">
            <w:r>
              <w:t xml:space="preserve">Сегодня ЦБ должен провести аукцион по предоставлению кредитов под залог </w:t>
            </w:r>
            <w:proofErr w:type="spellStart"/>
            <w:r>
              <w:t>неторгуемых</w:t>
            </w:r>
            <w:proofErr w:type="spellEnd"/>
            <w:r>
              <w:t xml:space="preserve"> активов на новых условиях: на год под плавающую ставку, привязанную к ставке недельного РЕПО, причем минимальная ставка сейчас составляет 5,75%, что существенно ниже рынка. Если аукцион пройдет успешно, это приведет к снижению ставок денежного рынка, а с ними и к росту спроса на рублевые инструменты.</w:t>
            </w:r>
          </w:p>
          <w:p w:rsidR="00C02BC7" w:rsidRDefault="00C02BC7" w:rsidP="002269CD">
            <w:pPr>
              <w:rPr>
                <w:sz w:val="22"/>
                <w:szCs w:val="22"/>
              </w:rPr>
            </w:pPr>
          </w:p>
          <w:p w:rsidR="00C02BC7" w:rsidRDefault="00C02BC7" w:rsidP="002269CD">
            <w:pPr>
              <w:rPr>
                <w:color w:val="1F497D"/>
              </w:rPr>
            </w:pPr>
          </w:p>
          <w:p w:rsidR="00C02BC7" w:rsidRDefault="00C02BC7" w:rsidP="002269CD">
            <w:pPr>
              <w:rPr>
                <w:rFonts w:ascii="Calibri" w:eastAsiaTheme="minorHAnsi" w:hAnsi="Calibri"/>
                <w:color w:val="1F497D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  <w:hideMark/>
          </w:tcPr>
          <w:p w:rsidR="00C02BC7" w:rsidRDefault="00C02BC7" w:rsidP="002269CD">
            <w:pPr>
              <w:rPr>
                <w:rFonts w:ascii="Calibri" w:eastAsiaTheme="minorHAnsi" w:hAnsi="Calibri"/>
                <w:lang w:eastAsia="en-US"/>
              </w:rPr>
            </w:pPr>
            <w:r>
              <w:t> </w:t>
            </w:r>
          </w:p>
        </w:tc>
      </w:tr>
    </w:tbl>
    <w:p w:rsidR="00C02BC7" w:rsidRDefault="00C02BC7" w:rsidP="00C02BC7">
      <w:pPr>
        <w:rPr>
          <w:rFonts w:ascii="Calibri" w:eastAsiaTheme="minorHAnsi" w:hAnsi="Calibri"/>
          <w:vanish/>
          <w:sz w:val="22"/>
          <w:szCs w:val="22"/>
          <w:lang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3"/>
        <w:gridCol w:w="7858"/>
        <w:gridCol w:w="624"/>
      </w:tblGrid>
      <w:tr w:rsidR="00C02BC7" w:rsidTr="002269CD">
        <w:trPr>
          <w:trHeight w:val="150"/>
          <w:tblCellSpacing w:w="0" w:type="dxa"/>
        </w:trPr>
        <w:tc>
          <w:tcPr>
            <w:tcW w:w="840" w:type="dxa"/>
            <w:shd w:val="clear" w:color="auto" w:fill="FFFFFF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560" w:type="dxa"/>
            <w:shd w:val="clear" w:color="auto" w:fill="FFFFFF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02BC7" w:rsidTr="002269CD">
        <w:trPr>
          <w:trHeight w:val="7916"/>
          <w:tblCellSpacing w:w="0" w:type="dxa"/>
        </w:trPr>
        <w:tc>
          <w:tcPr>
            <w:tcW w:w="840" w:type="dxa"/>
            <w:vAlign w:val="center"/>
            <w:hideMark/>
          </w:tcPr>
          <w:p w:rsidR="00C02BC7" w:rsidRDefault="00C02BC7" w:rsidP="002269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C02BC7" w:rsidRDefault="00C02BC7" w:rsidP="002269CD">
            <w:pPr>
              <w:spacing w:after="240"/>
              <w:rPr>
                <w:rFonts w:ascii="Calibri" w:eastAsiaTheme="minorHAnsi" w:hAnsi="Calibri"/>
                <w:lang w:eastAsia="en-US"/>
              </w:rPr>
            </w:pPr>
          </w:p>
          <w:p w:rsidR="00C02BC7" w:rsidRDefault="00C02BC7" w:rsidP="002269C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Рынок сырьевых товаров</w:t>
            </w:r>
          </w:p>
          <w:p w:rsidR="00C02BC7" w:rsidRDefault="00C02BC7" w:rsidP="002269CD">
            <w:pPr>
              <w:spacing w:after="240"/>
            </w:pPr>
            <w:r>
              <w:rPr>
                <w:noProof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id:image005.jpg@01CE7BFE.B94C5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5.jpg@01CE7BFE.B94C5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BC7" w:rsidRDefault="00C02BC7" w:rsidP="002269CD">
            <w:pPr>
              <w:rPr>
                <w:rFonts w:ascii="Calibri" w:hAnsi="Calibri"/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b/>
                <w:bCs/>
                <w:sz w:val="28"/>
                <w:szCs w:val="28"/>
              </w:rPr>
              <w:t>Чернядьев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</w:rPr>
              <w:t>аналитик УК «Альфа-Капитал»</w:t>
            </w:r>
          </w:p>
          <w:p w:rsidR="00C02BC7" w:rsidRDefault="00C02BC7" w:rsidP="002269CD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:rsidR="00C02BC7" w:rsidRDefault="00C02BC7" w:rsidP="002269CD">
            <w:pPr>
              <w:rPr>
                <w:rFonts w:ascii="Arial" w:hAnsi="Arial" w:cs="Arial"/>
              </w:rPr>
            </w:pPr>
            <w:r>
              <w:t xml:space="preserve">Цена золота продолжает свое восстановление после провала в предыдущие три квартала. Рост цен сопровождается наращиванием открытых длинных позиций </w:t>
            </w:r>
            <w:r>
              <w:br/>
            </w:r>
            <w:proofErr w:type="gramStart"/>
            <w:r>
              <w:t>в</w:t>
            </w:r>
            <w:proofErr w:type="gramEnd"/>
            <w:r>
              <w:t xml:space="preserve"> фьючерсах, объем которых за последние недели вырос до уровня конца </w:t>
            </w:r>
            <w:r>
              <w:rPr>
                <w:lang w:val="en-US"/>
              </w:rPr>
              <w:t>I</w:t>
            </w:r>
            <w:r>
              <w:t xml:space="preserve"> квартала. </w:t>
            </w:r>
            <w:proofErr w:type="gramStart"/>
            <w:r>
              <w:t xml:space="preserve">При этом продолжается ликвидация позиций в физических </w:t>
            </w:r>
            <w:r>
              <w:rPr>
                <w:lang w:val="en-US"/>
              </w:rPr>
              <w:t>ETF</w:t>
            </w:r>
            <w:r>
              <w:t>, хотя с гораздо меньшими темпами, чем 2−3 месяца назад.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</w:p>
          <w:p w:rsidR="00C02BC7" w:rsidRDefault="00C02BC7" w:rsidP="002269CD">
            <w:pPr>
              <w:rPr>
                <w:rFonts w:ascii="Calibri" w:hAnsi="Calibri"/>
                <w:i/>
                <w:iCs/>
                <w:color w:val="1F497D"/>
                <w:sz w:val="22"/>
                <w:szCs w:val="22"/>
                <w:lang w:eastAsia="en-US"/>
              </w:rPr>
            </w:pPr>
            <w:r>
              <w:t xml:space="preserve">Задача фонда – дать взвешенную экспозицию на рынок драгоценных металлов. </w:t>
            </w:r>
            <w:r>
              <w:br/>
              <w:t>В настоящее время структура фонда настроена на репликацию корзины, состоящей на 45% из золота, на 25% – из серебра, на 15% – из платины и  на 15% – из палладия.</w:t>
            </w:r>
          </w:p>
          <w:p w:rsidR="00C02BC7" w:rsidRDefault="00C02BC7" w:rsidP="002269CD">
            <w:pPr>
              <w:rPr>
                <w:rFonts w:ascii="Calibri" w:eastAsiaTheme="minorHAnsi" w:hAnsi="Calibri"/>
                <w:color w:val="1F497D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  <w:hideMark/>
          </w:tcPr>
          <w:p w:rsidR="00C02BC7" w:rsidRDefault="00C02BC7" w:rsidP="002269CD">
            <w:pPr>
              <w:rPr>
                <w:rFonts w:ascii="Calibri" w:eastAsiaTheme="minorHAnsi" w:hAnsi="Calibri"/>
                <w:lang w:eastAsia="en-US"/>
              </w:rPr>
            </w:pPr>
            <w:r>
              <w:t> </w:t>
            </w:r>
          </w:p>
        </w:tc>
      </w:tr>
    </w:tbl>
    <w:p w:rsidR="00C02BC7" w:rsidRDefault="00C02BC7" w:rsidP="00C02BC7">
      <w:pPr>
        <w:pStyle w:val="Default"/>
        <w:rPr>
          <w:rFonts w:ascii="Times New Roman" w:hAnsi="Times New Roman" w:cs="Times New Roman"/>
        </w:rPr>
      </w:pPr>
    </w:p>
    <w:p w:rsidR="00BD2A5E" w:rsidRDefault="00C02BC7"/>
    <w:sectPr w:rsidR="00BD2A5E" w:rsidSect="0027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BC7"/>
    <w:rsid w:val="000B4362"/>
    <w:rsid w:val="0016466E"/>
    <w:rsid w:val="003953B9"/>
    <w:rsid w:val="009C28D8"/>
    <w:rsid w:val="00C02BC7"/>
    <w:rsid w:val="00C2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2B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2B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B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3.jpg@01CE7BFE.B94C54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5.jpg@01CE7BFE.B94C5460" TargetMode="External"/><Relationship Id="rId5" Type="http://schemas.openxmlformats.org/officeDocument/2006/relationships/image" Target="cid:image002.jpg@01CE7BFE.B94C546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4.jpg@01CE7BFE.B94C5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3702</Characters>
  <Application>Microsoft Office Word</Application>
  <DocSecurity>0</DocSecurity>
  <Lines>30</Lines>
  <Paragraphs>8</Paragraphs>
  <ScaleCrop>false</ScaleCrop>
  <Company>Finam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NLatkina</dc:creator>
  <cp:keywords/>
  <dc:description/>
  <cp:lastModifiedBy>NLatkina</cp:lastModifiedBy>
  <cp:revision>2</cp:revision>
  <dcterms:created xsi:type="dcterms:W3CDTF">2013-07-29T13:17:00Z</dcterms:created>
  <dcterms:modified xsi:type="dcterms:W3CDTF">2013-07-29T13:21:00Z</dcterms:modified>
</cp:coreProperties>
</file>