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A1" w:rsidRDefault="00C779A1" w:rsidP="00C779A1">
      <w:pPr>
        <w:jc w:val="center"/>
      </w:pPr>
      <w:r>
        <w:rPr>
          <w:rFonts w:ascii="Arial" w:hAnsi="Arial" w:cs="Arial"/>
          <w:b/>
          <w:sz w:val="22"/>
          <w:szCs w:val="22"/>
        </w:rPr>
        <w:t>Советы инвесторам</w:t>
      </w:r>
    </w:p>
    <w:p w:rsidR="00C779A1" w:rsidRDefault="00C779A1" w:rsidP="00C779A1">
      <w:pPr>
        <w:tabs>
          <w:tab w:val="left" w:pos="525"/>
          <w:tab w:val="center" w:pos="5273"/>
        </w:tabs>
      </w:pPr>
      <w:r>
        <w:rPr>
          <w:rFonts w:ascii="Arial" w:hAnsi="Arial" w:cs="Arial"/>
          <w:sz w:val="22"/>
          <w:szCs w:val="22"/>
        </w:rPr>
        <w:t> </w:t>
      </w:r>
    </w:p>
    <w:p w:rsidR="00C779A1" w:rsidRDefault="00C779A1" w:rsidP="00C779A1">
      <w:pPr>
        <w:jc w:val="center"/>
      </w:pPr>
      <w:r>
        <w:rPr>
          <w:rFonts w:ascii="Arial" w:hAnsi="Arial" w:cs="Arial"/>
          <w:b/>
          <w:sz w:val="22"/>
          <w:szCs w:val="22"/>
        </w:rPr>
        <w:t>Напряженное ожидание</w:t>
      </w:r>
    </w:p>
    <w:p w:rsidR="00C779A1" w:rsidRDefault="00C779A1" w:rsidP="00C779A1">
      <w:pPr>
        <w:jc w:val="center"/>
      </w:pPr>
      <w:r>
        <w:rPr>
          <w:rFonts w:ascii="Arial" w:hAnsi="Arial" w:cs="Arial"/>
          <w:b/>
          <w:sz w:val="22"/>
          <w:szCs w:val="22"/>
        </w:rPr>
        <w:t> </w:t>
      </w:r>
    </w:p>
    <w:p w:rsidR="00C779A1" w:rsidRDefault="00C779A1" w:rsidP="00C779A1">
      <w:r>
        <w:rPr>
          <w:rFonts w:ascii="Arial" w:hAnsi="Arial" w:cs="Arial"/>
          <w:b/>
          <w:sz w:val="22"/>
          <w:szCs w:val="22"/>
        </w:rPr>
        <w:t>Елена Климанова, начальник отдела паевых инвестиционных фондов УК «</w:t>
      </w:r>
      <w:proofErr w:type="spellStart"/>
      <w:r>
        <w:rPr>
          <w:rFonts w:ascii="Arial" w:hAnsi="Arial" w:cs="Arial"/>
          <w:b/>
          <w:sz w:val="22"/>
          <w:szCs w:val="22"/>
        </w:rPr>
        <w:t>Райффайзен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Капитал»</w:t>
      </w:r>
    </w:p>
    <w:p w:rsidR="00C779A1" w:rsidRDefault="00C779A1" w:rsidP="00C779A1">
      <w:pPr>
        <w:jc w:val="center"/>
      </w:pPr>
      <w:r>
        <w:rPr>
          <w:rFonts w:ascii="Arial" w:hAnsi="Arial" w:cs="Arial"/>
          <w:b/>
          <w:sz w:val="22"/>
          <w:szCs w:val="22"/>
        </w:rPr>
        <w:t> </w:t>
      </w:r>
    </w:p>
    <w:p w:rsidR="00C779A1" w:rsidRDefault="00C779A1" w:rsidP="00C779A1">
      <w:r>
        <w:rPr>
          <w:rFonts w:ascii="Arial" w:hAnsi="Arial" w:cs="Arial"/>
          <w:sz w:val="22"/>
          <w:szCs w:val="22"/>
        </w:rPr>
        <w:t> </w:t>
      </w:r>
    </w:p>
    <w:p w:rsidR="00C779A1" w:rsidRDefault="00C779A1" w:rsidP="00C77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Всю неделю мировые фондовые рынки пребывали в напряжении из-за ситуации с лимитом госдолга США. На этом фоне цена золота достигла очередного максимального значения ($1619,8 за тройскую унцию), а в целом по итогам недели металл подорожал на 1%. </w:t>
      </w:r>
    </w:p>
    <w:p w:rsidR="00C779A1" w:rsidRDefault="00C779A1" w:rsidP="00C779A1">
      <w:pPr>
        <w:jc w:val="both"/>
      </w:pPr>
    </w:p>
    <w:p w:rsidR="00C779A1" w:rsidRDefault="00C779A1" w:rsidP="00C77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начале недели рост доходности облигаций отдельных европейских стран (Испания, Италия), а также очередное понижение рейтинга Греции рейтинговыми агентствам </w:t>
      </w:r>
      <w:r>
        <w:rPr>
          <w:rFonts w:ascii="Arial" w:hAnsi="Arial" w:cs="Arial"/>
          <w:sz w:val="22"/>
          <w:szCs w:val="22"/>
          <w:lang w:val="en-US"/>
        </w:rPr>
        <w:t>Moody</w:t>
      </w:r>
      <w:r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C77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</w:rPr>
        <w:t>&amp;</w:t>
      </w:r>
      <w:r>
        <w:rPr>
          <w:rFonts w:ascii="Arial" w:hAnsi="Arial" w:cs="Arial"/>
          <w:sz w:val="22"/>
          <w:szCs w:val="22"/>
          <w:lang w:val="en-US"/>
        </w:rPr>
        <w:t>P</w:t>
      </w:r>
      <w:r>
        <w:rPr>
          <w:rFonts w:ascii="Arial" w:hAnsi="Arial" w:cs="Arial"/>
          <w:sz w:val="22"/>
          <w:szCs w:val="22"/>
        </w:rPr>
        <w:t xml:space="preserve"> и намерение </w:t>
      </w:r>
      <w:proofErr w:type="spellStart"/>
      <w:r>
        <w:rPr>
          <w:rFonts w:ascii="Arial" w:hAnsi="Arial" w:cs="Arial"/>
          <w:sz w:val="22"/>
          <w:szCs w:val="22"/>
        </w:rPr>
        <w:t>Moody’s</w:t>
      </w:r>
      <w:proofErr w:type="spellEnd"/>
      <w:r>
        <w:rPr>
          <w:rFonts w:ascii="Arial" w:hAnsi="Arial" w:cs="Arial"/>
          <w:sz w:val="22"/>
          <w:szCs w:val="22"/>
        </w:rPr>
        <w:t xml:space="preserve"> пересмотреть в сторону понижения рейтинг Испании спровоцировали новую волну </w:t>
      </w:r>
      <w:proofErr w:type="spellStart"/>
      <w:r>
        <w:rPr>
          <w:rFonts w:ascii="Arial" w:hAnsi="Arial" w:cs="Arial"/>
          <w:sz w:val="22"/>
          <w:szCs w:val="22"/>
        </w:rPr>
        <w:t>волатильности</w:t>
      </w:r>
      <w:proofErr w:type="spellEnd"/>
      <w:r>
        <w:rPr>
          <w:rFonts w:ascii="Arial" w:hAnsi="Arial" w:cs="Arial"/>
          <w:sz w:val="22"/>
          <w:szCs w:val="22"/>
        </w:rPr>
        <w:t xml:space="preserve"> на европейских торговых площадках и ослабление евро к доллару. </w:t>
      </w:r>
    </w:p>
    <w:p w:rsidR="00C779A1" w:rsidRDefault="00C779A1" w:rsidP="00C779A1">
      <w:pPr>
        <w:jc w:val="both"/>
      </w:pPr>
    </w:p>
    <w:p w:rsidR="00C779A1" w:rsidRDefault="00C779A1" w:rsidP="00C779A1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Макростатистика</w:t>
      </w:r>
      <w:proofErr w:type="spellEnd"/>
      <w:r>
        <w:rPr>
          <w:rFonts w:ascii="Arial" w:hAnsi="Arial" w:cs="Arial"/>
          <w:sz w:val="22"/>
          <w:szCs w:val="22"/>
        </w:rPr>
        <w:t xml:space="preserve"> в США выходила преимущественно </w:t>
      </w:r>
      <w:proofErr w:type="gramStart"/>
      <w:r>
        <w:rPr>
          <w:rFonts w:ascii="Arial" w:hAnsi="Arial" w:cs="Arial"/>
          <w:sz w:val="22"/>
          <w:szCs w:val="22"/>
        </w:rPr>
        <w:t>позитивная</w:t>
      </w:r>
      <w:proofErr w:type="gramEnd"/>
      <w:r>
        <w:rPr>
          <w:rFonts w:ascii="Arial" w:hAnsi="Arial" w:cs="Arial"/>
          <w:sz w:val="22"/>
          <w:szCs w:val="22"/>
        </w:rPr>
        <w:t xml:space="preserve">. Так, в июле вырос индекс потребительского доверия и индекс незавершенных сделок по продаже домов, снизилось число первичных обращений за пособиями по безработице. Выходившие на этой неделе квартальные финансовые результаты таких крупнейших компаний как </w:t>
      </w:r>
      <w:r>
        <w:rPr>
          <w:rFonts w:ascii="Arial" w:hAnsi="Arial" w:cs="Arial"/>
          <w:sz w:val="22"/>
          <w:szCs w:val="22"/>
          <w:lang w:val="en-US"/>
        </w:rPr>
        <w:t>Ford</w:t>
      </w:r>
      <w:r w:rsidRPr="00C77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Motor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Conoco</w:t>
      </w:r>
      <w:r w:rsidRPr="00C77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Phillips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Visa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Coca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  <w:lang w:val="en-US"/>
        </w:rPr>
        <w:t>Cola</w:t>
      </w:r>
      <w:r>
        <w:rPr>
          <w:rFonts w:ascii="Arial" w:hAnsi="Arial" w:cs="Arial"/>
          <w:sz w:val="22"/>
          <w:szCs w:val="22"/>
        </w:rPr>
        <w:t xml:space="preserve">, также оказались лучше ожиданий аналитиков. Но в целом рынок практически проигнорировал эти новости. </w:t>
      </w:r>
    </w:p>
    <w:p w:rsidR="00C779A1" w:rsidRDefault="00C779A1" w:rsidP="00C779A1">
      <w:pPr>
        <w:jc w:val="both"/>
      </w:pPr>
    </w:p>
    <w:p w:rsidR="00C779A1" w:rsidRDefault="00C779A1" w:rsidP="00C77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Что касается российского рынка, то в целом он двигался вслед за мировыми. Поддержкой для него являлись высокие цены на нефть, которые в течение недели колебались в узком диапазоне $117-119 за баррель. В результате чего индекс ММВБ по итогам недели снижается почти на 1,3% (к 16:00 пятницы). </w:t>
      </w:r>
    </w:p>
    <w:p w:rsidR="00C779A1" w:rsidRDefault="00C779A1" w:rsidP="00C779A1">
      <w:pPr>
        <w:jc w:val="both"/>
      </w:pPr>
    </w:p>
    <w:p w:rsidR="00C779A1" w:rsidRDefault="00C779A1" w:rsidP="00C779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мере приближения 2 августа настроения игроков постепенно ухудшались, но пока нет оснований характеризовать их как откровенно пессимистичные. На наш взгляд, снижение рынка в пределах 1,5% в неделю вполне допустимо для развивающегося рынка, тем более учитывая сложную внешнюю ситуацию. Судя по динамике основных индикаторов (фондовые индексы, нефть, золото), большинство игроков склонны рассматривать происходящее в США скорее как политическую игру, которая в ближайшее время завершится с неким приемлемым результатом. В частности, такое мнение в четверг озвучил </w:t>
      </w:r>
      <w:proofErr w:type="spellStart"/>
      <w:r>
        <w:rPr>
          <w:rFonts w:ascii="Arial" w:hAnsi="Arial" w:cs="Arial"/>
          <w:sz w:val="22"/>
          <w:szCs w:val="22"/>
        </w:rPr>
        <w:t>запред</w:t>
      </w:r>
      <w:proofErr w:type="spellEnd"/>
      <w:r>
        <w:rPr>
          <w:rFonts w:ascii="Arial" w:hAnsi="Arial" w:cs="Arial"/>
          <w:sz w:val="22"/>
          <w:szCs w:val="22"/>
        </w:rPr>
        <w:t xml:space="preserve"> ЦБ Сергей Швецов. Он заявил, что проблемы госдолга США это рычаг для реализации одной из политических партий своих политических идей по сокращению бюджетного дефицита. Кроме того, на днях появилась информация о том, что в бюджете США есть средства, которые теоретически можно будет направить на текущие выплаты по обязательствам, отсрочив тем самым дату технического дефолта США на 2-3 недели. Так, по информации аналитиков </w:t>
      </w:r>
      <w:r>
        <w:rPr>
          <w:rFonts w:ascii="Arial" w:hAnsi="Arial" w:cs="Arial"/>
          <w:sz w:val="22"/>
          <w:szCs w:val="22"/>
          <w:lang w:val="en-US"/>
        </w:rPr>
        <w:t>Barclays</w:t>
      </w:r>
      <w:r w:rsidRPr="00C779A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налоговые поступления в бюджет США превысили ожидания почти на $14 млрд. </w:t>
      </w:r>
    </w:p>
    <w:p w:rsidR="00C779A1" w:rsidRDefault="00C779A1" w:rsidP="00C779A1">
      <w:pPr>
        <w:jc w:val="both"/>
      </w:pPr>
    </w:p>
    <w:p w:rsidR="00C779A1" w:rsidRDefault="00C779A1" w:rsidP="00C779A1">
      <w:pPr>
        <w:jc w:val="both"/>
      </w:pPr>
      <w:r>
        <w:rPr>
          <w:rFonts w:ascii="Arial" w:hAnsi="Arial" w:cs="Arial"/>
          <w:sz w:val="22"/>
          <w:szCs w:val="22"/>
        </w:rPr>
        <w:t>Мы надеемся, что ситуация в США разрешится в ближайшее время. До этого момента мы рекомендуем осторожным инвесторам не предпринимать никаких действий, а тем, кто рассматривает самый негативный вариант развития событий, отдать предпочтение инвестициям в защитные инструменты, к примеру, фонды драгоценных металлов и ОМС.</w:t>
      </w:r>
    </w:p>
    <w:p w:rsidR="00D37CE0" w:rsidRDefault="00D37CE0"/>
    <w:p w:rsidR="00C779A1" w:rsidRDefault="00C779A1"/>
    <w:sectPr w:rsidR="00C779A1" w:rsidSect="00D3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9A1"/>
    <w:rsid w:val="00C779A1"/>
    <w:rsid w:val="00D3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A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2451</Characters>
  <Application>Microsoft Office Word</Application>
  <DocSecurity>0</DocSecurity>
  <Lines>20</Lines>
  <Paragraphs>5</Paragraphs>
  <ScaleCrop>false</ScaleCrop>
  <Company>Finam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2011-07-29T12:39:00Z</dcterms:created>
  <dcterms:modified xsi:type="dcterms:W3CDTF">2011-07-29T12:42:00Z</dcterms:modified>
</cp:coreProperties>
</file>