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F2" w:rsidRPr="006B1F07" w:rsidRDefault="002C3DF2" w:rsidP="002C3DF2">
      <w:pPr>
        <w:tabs>
          <w:tab w:val="left" w:pos="3840"/>
        </w:tabs>
        <w:spacing w:after="280"/>
        <w:rPr>
          <w:rFonts w:cs="Calibri"/>
        </w:rPr>
      </w:pPr>
      <w:bookmarkStart w:id="0" w:name="OLE_LINK1"/>
      <w:bookmarkStart w:id="1" w:name="OLE_LINK2"/>
      <w:r>
        <w:rPr>
          <w:rFonts w:cs="Calibri"/>
        </w:rPr>
        <w:t>29</w:t>
      </w:r>
      <w:r w:rsidRPr="006B1F07">
        <w:rPr>
          <w:rFonts w:cs="Calibri"/>
        </w:rPr>
        <w:t xml:space="preserve"> июня 2015 года</w:t>
      </w:r>
      <w:bookmarkEnd w:id="0"/>
      <w:bookmarkEnd w:id="1"/>
    </w:p>
    <w:p w:rsidR="009A0279" w:rsidRDefault="009A0279" w:rsidP="009A0279">
      <w:pPr>
        <w:spacing w:after="0" w:line="240" w:lineRule="auto"/>
        <w:rPr>
          <w:rFonts w:eastAsia="Times New Roman"/>
        </w:rPr>
      </w:pPr>
      <w:r w:rsidRPr="009A0279">
        <w:rPr>
          <w:rFonts w:eastAsia="Times New Roman"/>
        </w:rPr>
        <w:t>Всю прошлую неделю цены на сырьевые товары преимущественно колебались с минимальными изменениями. Исключением стала пшеница, которая резко подорожала в результате рекордно высокого уровня осадков на Среднем Западе США, подпортивших перспективы урожая. Также выросли цены на сахар и кукурузу, да и весь сельскохозяйственный сектор завершил неделю с лучшим результатом. Между тем нефть, кажется, навечно застряла в торговом канале, сформировавшемся вокруг ценового уровня 60 долларов за баррель, а золото разрывается меж двух огней: волнениями из-за Греции и риском повышения курса доллара.</w:t>
      </w:r>
    </w:p>
    <w:p w:rsidR="002C3DF2" w:rsidRPr="009A0279" w:rsidRDefault="002C3DF2" w:rsidP="002C3DF2">
      <w:pPr>
        <w:spacing w:before="280" w:after="280" w:line="240" w:lineRule="auto"/>
        <w:rPr>
          <w:rFonts w:eastAsia="Times New Roman"/>
          <w:b/>
          <w:bCs/>
          <w:sz w:val="36"/>
          <w:szCs w:val="36"/>
        </w:rPr>
      </w:pPr>
      <w:r w:rsidRPr="009A0279">
        <w:rPr>
          <w:rFonts w:eastAsia="Times New Roman"/>
          <w:b/>
          <w:bCs/>
          <w:kern w:val="1"/>
          <w:sz w:val="36"/>
          <w:szCs w:val="36"/>
        </w:rPr>
        <w:t>Еженедельный обзор сырьевого рынка: Ключевые сырьевые товары дрейфуют, а пшеница дорожает под влиянием осадков</w:t>
      </w:r>
    </w:p>
    <w:p w:rsidR="002C3DF2" w:rsidRPr="00B34B84" w:rsidRDefault="002C3DF2" w:rsidP="002C3DF2">
      <w:pPr>
        <w:numPr>
          <w:ilvl w:val="0"/>
          <w:numId w:val="1"/>
        </w:numPr>
        <w:suppressAutoHyphens/>
        <w:spacing w:before="280" w:after="0" w:line="240" w:lineRule="auto"/>
        <w:rPr>
          <w:rFonts w:eastAsia="Times New Roman"/>
          <w:b/>
          <w:bCs/>
        </w:rPr>
      </w:pPr>
      <w:r w:rsidRPr="00B34B84">
        <w:rPr>
          <w:rFonts w:eastAsia="Times New Roman"/>
          <w:b/>
          <w:bCs/>
        </w:rPr>
        <w:t>Аномально высокий уровень осадков на Среднем Западе США привел к росту цен на пшеницу</w:t>
      </w:r>
    </w:p>
    <w:p w:rsidR="002C3DF2" w:rsidRPr="00B34B84" w:rsidRDefault="002C3DF2" w:rsidP="002C3DF2">
      <w:pPr>
        <w:numPr>
          <w:ilvl w:val="0"/>
          <w:numId w:val="1"/>
        </w:numPr>
        <w:suppressAutoHyphens/>
        <w:spacing w:after="0" w:line="240" w:lineRule="auto"/>
        <w:rPr>
          <w:rFonts w:eastAsia="Times New Roman"/>
          <w:b/>
          <w:bCs/>
        </w:rPr>
      </w:pPr>
      <w:r w:rsidRPr="00B34B84">
        <w:rPr>
          <w:rFonts w:eastAsia="Times New Roman"/>
          <w:b/>
          <w:bCs/>
        </w:rPr>
        <w:t>Нефть по-прежнему колеблется в районе 60 долларов, но потенциальная сделка с Ираном может спровоцировать продажи</w:t>
      </w:r>
    </w:p>
    <w:p w:rsidR="002C3DF2" w:rsidRPr="00B34B84" w:rsidRDefault="002C3DF2" w:rsidP="002C3DF2">
      <w:pPr>
        <w:numPr>
          <w:ilvl w:val="0"/>
          <w:numId w:val="1"/>
        </w:numPr>
        <w:suppressAutoHyphens/>
        <w:spacing w:after="0" w:line="240" w:lineRule="auto"/>
        <w:rPr>
          <w:rFonts w:eastAsia="Times New Roman"/>
          <w:b/>
          <w:bCs/>
        </w:rPr>
      </w:pPr>
      <w:r w:rsidRPr="00B34B84">
        <w:rPr>
          <w:rFonts w:eastAsia="Times New Roman"/>
          <w:b/>
          <w:bCs/>
        </w:rPr>
        <w:t>Промышленные металлы, в частности медь и алюминий, прервали семинедельный период падения</w:t>
      </w:r>
    </w:p>
    <w:p w:rsidR="002C3DF2" w:rsidRPr="00B34B84" w:rsidRDefault="002C3DF2" w:rsidP="002C3DF2">
      <w:pPr>
        <w:numPr>
          <w:ilvl w:val="0"/>
          <w:numId w:val="1"/>
        </w:numPr>
        <w:suppressAutoHyphens/>
        <w:spacing w:after="0" w:line="240" w:lineRule="auto"/>
        <w:rPr>
          <w:rFonts w:eastAsia="Times New Roman"/>
          <w:b/>
          <w:bCs/>
        </w:rPr>
      </w:pPr>
      <w:r w:rsidRPr="00B34B84">
        <w:rPr>
          <w:rFonts w:eastAsia="Times New Roman"/>
          <w:b/>
          <w:bCs/>
        </w:rPr>
        <w:t>На рынке золота волнения по поводу Греции компенсируют такие факторы, как рост курса доллара и подъем экономики</w:t>
      </w:r>
    </w:p>
    <w:p w:rsidR="002C3DF2" w:rsidRPr="00B34B84" w:rsidRDefault="002C3DF2" w:rsidP="002C3DF2">
      <w:pPr>
        <w:numPr>
          <w:ilvl w:val="0"/>
          <w:numId w:val="1"/>
        </w:numPr>
        <w:suppressAutoHyphens/>
        <w:spacing w:after="280" w:line="240" w:lineRule="auto"/>
        <w:rPr>
          <w:rFonts w:eastAsia="Times New Roman"/>
        </w:rPr>
      </w:pPr>
      <w:r w:rsidRPr="00B34B84">
        <w:rPr>
          <w:rFonts w:eastAsia="Times New Roman"/>
          <w:b/>
          <w:bCs/>
        </w:rPr>
        <w:t xml:space="preserve">Цена на палладий снижается, так как добыча в ЮАР растет, а спрос со стороны автопроизводителей замедлился </w:t>
      </w:r>
    </w:p>
    <w:p w:rsidR="002C3DF2" w:rsidRPr="00B34B84" w:rsidRDefault="002C3DF2" w:rsidP="002C3DF2">
      <w:pPr>
        <w:spacing w:after="0" w:line="240" w:lineRule="auto"/>
        <w:rPr>
          <w:rFonts w:eastAsia="Times New Roman"/>
          <w:sz w:val="24"/>
          <w:szCs w:val="24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  <w:i/>
          <w:iCs/>
          <w:sz w:val="24"/>
          <w:szCs w:val="24"/>
        </w:rPr>
      </w:pPr>
      <w:r w:rsidRPr="00B34B84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793740" cy="223139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223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F2" w:rsidRPr="00B34B84" w:rsidRDefault="002C3DF2" w:rsidP="002C3DF2">
      <w:pPr>
        <w:spacing w:after="0" w:line="240" w:lineRule="auto"/>
        <w:jc w:val="center"/>
        <w:rPr>
          <w:rFonts w:eastAsia="Times New Roman"/>
        </w:rPr>
      </w:pPr>
      <w:r w:rsidRPr="00B34B84">
        <w:rPr>
          <w:rFonts w:eastAsia="Times New Roman"/>
          <w:i/>
          <w:iCs/>
        </w:rPr>
        <w:t xml:space="preserve">Редкий луч света на сырьевом рынке: на сельскохозяйственном рынке наблюдается подъем благодаря удорожанию пшеницы, кукурузы и сахара. Фото: </w:t>
      </w:r>
      <w:proofErr w:type="spellStart"/>
      <w:r w:rsidRPr="00B34B84">
        <w:rPr>
          <w:rFonts w:eastAsia="Times New Roman"/>
          <w:i/>
          <w:iCs/>
          <w:lang w:val="en-US"/>
        </w:rPr>
        <w:t>iStock</w:t>
      </w:r>
      <w:proofErr w:type="spellEnd"/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  <w:r w:rsidRPr="00B34B84">
        <w:rPr>
          <w:rFonts w:eastAsia="Times New Roman"/>
        </w:rPr>
        <w:t xml:space="preserve">Сырьевой рынок преимущественно торгуется в диапазоне. На прошлой неделе наибольшая активность наблюдалась в сельскохозяйственном секторе в связи с ростом цен на пшеницу, кукурузу и сахар. Цены на нефть зажаты в довольно узком диапазоне, но эта ситуация в </w:t>
      </w:r>
      <w:r w:rsidRPr="00B34B84">
        <w:rPr>
          <w:rFonts w:eastAsia="Times New Roman"/>
        </w:rPr>
        <w:lastRenderedPageBreak/>
        <w:t>скором времени может измениться, учитывая, что 30 июня истекает крайний срок для завершения переговоров с Ираном по ядерному вопросу.</w:t>
      </w: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  <w:lang w:val="en-US"/>
        </w:rPr>
      </w:pPr>
      <w:r w:rsidRPr="00B34B84">
        <w:rPr>
          <w:rFonts w:eastAsia="Times New Roman"/>
          <w:noProof/>
          <w:sz w:val="21"/>
          <w:szCs w:val="21"/>
          <w:lang w:eastAsia="ru-RU"/>
        </w:rPr>
        <w:drawing>
          <wp:inline distT="0" distB="0" distL="0" distR="0">
            <wp:extent cx="5793740" cy="35915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591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  <w:lang w:val="en-US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  <w:lang w:val="en-US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  <w:r w:rsidRPr="00B34B84">
        <w:rPr>
          <w:rFonts w:eastAsia="Times New Roman"/>
        </w:rPr>
        <w:t xml:space="preserve">Промышленные металлы впервые за семь недель улучшили позиции. Цены на медь и алюминий восстановились после почти 15-процентного падения в течение последней пары месяцев. С точки зрения технического анализа состояние </w:t>
      </w:r>
      <w:proofErr w:type="spellStart"/>
      <w:r w:rsidRPr="00B34B84">
        <w:rPr>
          <w:rFonts w:eastAsia="Times New Roman"/>
        </w:rPr>
        <w:t>перепроданности</w:t>
      </w:r>
      <w:proofErr w:type="spellEnd"/>
      <w:r w:rsidRPr="00B34B84">
        <w:rPr>
          <w:rFonts w:eastAsia="Times New Roman"/>
        </w:rPr>
        <w:t xml:space="preserve"> на рынке в сочетании с надеждой на рост экономики и спроса в США и Китае (крупнейшие потребители этих металлов в мире) способствовало возвращению покупателей на рынок.</w:t>
      </w: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  <w:r w:rsidRPr="00B34B84">
        <w:rPr>
          <w:rFonts w:eastAsia="Times New Roman"/>
        </w:rPr>
        <w:t>Драгоценные металлы остаются под давлением в нижней части установленных диапазонов.  В условиях неопределенности, обусловленной тем, что несколько совещаний подряд так и не принесли</w:t>
      </w: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  <w:r w:rsidRPr="00B34B84">
        <w:rPr>
          <w:rFonts w:eastAsia="Times New Roman"/>
        </w:rPr>
        <w:t>с собой долгосрочное решение для затянувшегося конфликта с Грецией, золото проигнорировало потенциально негативные последствия повышения курса доллара и улучшения американской статистики.</w:t>
      </w:r>
    </w:p>
    <w:p w:rsidR="002C3DF2" w:rsidRPr="00B34B84" w:rsidRDefault="002C3DF2" w:rsidP="002C3DF2">
      <w:pPr>
        <w:spacing w:after="0" w:line="240" w:lineRule="auto"/>
        <w:rPr>
          <w:rFonts w:eastAsia="Times New Roman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</w:rPr>
      </w:pPr>
      <w:r w:rsidRPr="00B34B84">
        <w:rPr>
          <w:rFonts w:eastAsia="Times New Roman"/>
        </w:rPr>
        <w:t>Цена на палладий достигла двухлетнего минимума, так как фундаментальные факторы не благоволят этому бывшему любимчику сообщества инвесторов. Самая последняя волна продаж была вызвана сообщениями о том, что добыча в ЮАР, второго по величине производителя палладия в мире, может достичь максимального за 30 лет уровня. Дополнительную нервозность в атмосферу на рынке вносит плохая ликвидность на рынке фьючерсов и замедление спроса со стороны автопроизводителей</w:t>
      </w:r>
      <w:r w:rsidRPr="00B34B84">
        <w:rPr>
          <w:rFonts w:eastAsia="Times New Roman"/>
          <w:sz w:val="21"/>
          <w:szCs w:val="21"/>
        </w:rPr>
        <w:t>.</w:t>
      </w: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</w:rPr>
      </w:pP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  <w:lang w:val="en-US"/>
        </w:rPr>
      </w:pPr>
      <w:r w:rsidRPr="00B34B84">
        <w:rPr>
          <w:rFonts w:eastAsia="Times New Roman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5793740" cy="3533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3533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F2" w:rsidRPr="00B34B84" w:rsidRDefault="002C3DF2" w:rsidP="002C3DF2">
      <w:pPr>
        <w:spacing w:after="0" w:line="240" w:lineRule="auto"/>
        <w:rPr>
          <w:rFonts w:eastAsia="Times New Roman"/>
          <w:sz w:val="21"/>
          <w:szCs w:val="21"/>
          <w:lang w:val="en-US"/>
        </w:rPr>
      </w:pPr>
    </w:p>
    <w:p w:rsidR="00E93616" w:rsidRPr="009E76F8" w:rsidRDefault="00E93616" w:rsidP="00E93616">
      <w:pPr>
        <w:spacing w:after="0" w:line="240" w:lineRule="auto"/>
      </w:pPr>
      <w:bookmarkStart w:id="2" w:name="_GoBack"/>
      <w:bookmarkEnd w:id="2"/>
    </w:p>
    <w:p w:rsidR="00E93616" w:rsidRPr="009E76F8" w:rsidRDefault="00E93616" w:rsidP="00E93616">
      <w:pPr>
        <w:spacing w:after="0"/>
      </w:pPr>
    </w:p>
    <w:p w:rsidR="00E93616" w:rsidRPr="009E76F8" w:rsidRDefault="00E93616" w:rsidP="00E93616">
      <w:pPr>
        <w:rPr>
          <w:b/>
          <w:sz w:val="28"/>
        </w:rPr>
      </w:pPr>
      <w:r w:rsidRPr="008A59C6">
        <w:rPr>
          <w:b/>
          <w:sz w:val="28"/>
        </w:rPr>
        <w:t>Информация</w:t>
      </w:r>
      <w:r w:rsidRPr="009E76F8">
        <w:rPr>
          <w:b/>
          <w:sz w:val="28"/>
        </w:rPr>
        <w:t xml:space="preserve"> </w:t>
      </w:r>
      <w:r w:rsidRPr="008A59C6">
        <w:rPr>
          <w:b/>
          <w:sz w:val="28"/>
        </w:rPr>
        <w:t>о</w:t>
      </w:r>
      <w:r w:rsidRPr="009E76F8">
        <w:rPr>
          <w:b/>
          <w:sz w:val="28"/>
        </w:rPr>
        <w:t xml:space="preserve"> </w:t>
      </w:r>
      <w:r w:rsidRPr="008A59C6">
        <w:rPr>
          <w:b/>
          <w:sz w:val="28"/>
          <w:lang w:val="en-US"/>
        </w:rPr>
        <w:t>Saxo</w:t>
      </w:r>
      <w:r w:rsidRPr="009E76F8">
        <w:rPr>
          <w:b/>
          <w:sz w:val="28"/>
        </w:rPr>
        <w:t xml:space="preserve"> </w:t>
      </w:r>
      <w:r w:rsidRPr="008A59C6">
        <w:rPr>
          <w:b/>
          <w:sz w:val="28"/>
          <w:lang w:val="en-US"/>
        </w:rPr>
        <w:t>Bank</w:t>
      </w:r>
    </w:p>
    <w:p w:rsidR="00E93616" w:rsidRPr="008A59C6" w:rsidRDefault="00E93616" w:rsidP="00E93616">
      <w:proofErr w:type="spellStart"/>
      <w:r w:rsidRPr="008A59C6">
        <w:rPr>
          <w:lang w:val="en-US"/>
        </w:rPr>
        <w:t>Saxo</w:t>
      </w:r>
      <w:proofErr w:type="spellEnd"/>
      <w:r w:rsidRPr="008A59C6">
        <w:t xml:space="preserve"> </w:t>
      </w:r>
      <w:r w:rsidRPr="008A59C6">
        <w:rPr>
          <w:lang w:val="en-US"/>
        </w:rPr>
        <w:t>Bank</w:t>
      </w:r>
      <w:r w:rsidRPr="008A59C6">
        <w:t xml:space="preserve"> – один из самых надежных брокеров в мире, имеющий лицензию Европейского союза, – предоставляет частным инвесторам и институциональным клиентам возможности </w:t>
      </w:r>
      <w:proofErr w:type="spellStart"/>
      <w:r w:rsidRPr="008A59C6">
        <w:t>онлайн-трейдинга</w:t>
      </w:r>
      <w:proofErr w:type="spellEnd"/>
      <w:r w:rsidRPr="008A59C6">
        <w:t xml:space="preserve"> на мировых финансовых рынках валютными парами на </w:t>
      </w:r>
      <w:r w:rsidRPr="008A59C6">
        <w:rPr>
          <w:lang w:val="en-US"/>
        </w:rPr>
        <w:t>FOREX</w:t>
      </w:r>
      <w:r w:rsidRPr="008A59C6">
        <w:t>, контрактами на разницу (</w:t>
      </w:r>
      <w:r w:rsidRPr="008A59C6">
        <w:rPr>
          <w:lang w:val="en-US"/>
        </w:rPr>
        <w:t>CFD</w:t>
      </w:r>
      <w:r w:rsidRPr="008A59C6">
        <w:t>), биржевыми фондами (</w:t>
      </w:r>
      <w:r w:rsidRPr="008A59C6">
        <w:rPr>
          <w:lang w:val="en-US"/>
        </w:rPr>
        <w:t>ETF</w:t>
      </w:r>
      <w:r w:rsidRPr="008A59C6">
        <w:t xml:space="preserve">), акциями, фьючерсами, опционами и другими </w:t>
      </w:r>
      <w:proofErr w:type="spellStart"/>
      <w:r w:rsidRPr="008A59C6">
        <w:t>деривативами</w:t>
      </w:r>
      <w:proofErr w:type="spellEnd"/>
      <w:r w:rsidRPr="008A59C6">
        <w:t xml:space="preserve"> с помощью трех специализированных платформ: </w:t>
      </w:r>
      <w:proofErr w:type="spellStart"/>
      <w:r w:rsidRPr="008A59C6">
        <w:rPr>
          <w:lang w:val="en-US"/>
        </w:rPr>
        <w:t>SaxoTrader</w:t>
      </w:r>
      <w:proofErr w:type="spellEnd"/>
      <w:r w:rsidRPr="008A59C6">
        <w:t xml:space="preserve">, </w:t>
      </w:r>
      <w:proofErr w:type="spellStart"/>
      <w:r w:rsidRPr="008A59C6">
        <w:rPr>
          <w:lang w:val="en-US"/>
        </w:rPr>
        <w:t>SaxoWebTrader</w:t>
      </w:r>
      <w:proofErr w:type="spellEnd"/>
      <w:r w:rsidRPr="008A59C6">
        <w:t xml:space="preserve"> и </w:t>
      </w:r>
      <w:proofErr w:type="spellStart"/>
      <w:r w:rsidRPr="008A59C6">
        <w:rPr>
          <w:lang w:val="en-US"/>
        </w:rPr>
        <w:t>SaxoMobileTrader</w:t>
      </w:r>
      <w:proofErr w:type="spellEnd"/>
      <w:r w:rsidRPr="008A59C6">
        <w:t xml:space="preserve"> (в том числе приложения для </w:t>
      </w:r>
      <w:proofErr w:type="spellStart"/>
      <w:r w:rsidRPr="008A59C6">
        <w:rPr>
          <w:lang w:val="en-US"/>
        </w:rPr>
        <w:t>iPhone</w:t>
      </w:r>
      <w:proofErr w:type="spellEnd"/>
      <w:r w:rsidRPr="008A59C6">
        <w:t xml:space="preserve">, </w:t>
      </w:r>
      <w:proofErr w:type="spellStart"/>
      <w:r w:rsidRPr="008A59C6">
        <w:rPr>
          <w:lang w:val="en-US"/>
        </w:rPr>
        <w:t>iPad</w:t>
      </w:r>
      <w:proofErr w:type="spellEnd"/>
      <w:r w:rsidRPr="008A59C6">
        <w:t xml:space="preserve"> и </w:t>
      </w:r>
      <w:r w:rsidRPr="008A59C6">
        <w:rPr>
          <w:lang w:val="en-US"/>
        </w:rPr>
        <w:t>Android</w:t>
      </w:r>
      <w:r w:rsidRPr="008A59C6">
        <w:t xml:space="preserve">). Платформы доступны на более чем 20 языках. Кроме того,  </w:t>
      </w:r>
      <w:r w:rsidRPr="008A59C6">
        <w:rPr>
          <w:lang w:val="en-US"/>
        </w:rPr>
        <w:t>Saxo</w:t>
      </w:r>
      <w:r w:rsidRPr="008A59C6">
        <w:t xml:space="preserve"> </w:t>
      </w:r>
      <w:r w:rsidRPr="008A59C6">
        <w:rPr>
          <w:lang w:val="en-US"/>
        </w:rPr>
        <w:t>Bank</w:t>
      </w:r>
      <w:r w:rsidRPr="008A59C6">
        <w:t xml:space="preserve"> предлагает услуги и партнерские программы для институциональных клиентов. </w:t>
      </w:r>
    </w:p>
    <w:p w:rsidR="00E93616" w:rsidRPr="008A59C6" w:rsidRDefault="00E93616" w:rsidP="00E93616">
      <w:r w:rsidRPr="008A59C6">
        <w:t xml:space="preserve">Штаб-квартира </w:t>
      </w:r>
      <w:r w:rsidRPr="008A59C6">
        <w:rPr>
          <w:lang w:val="en-US"/>
        </w:rPr>
        <w:t>Saxo</w:t>
      </w:r>
      <w:r w:rsidRPr="008A59C6">
        <w:t xml:space="preserve"> </w:t>
      </w:r>
      <w:r w:rsidRPr="008A59C6">
        <w:rPr>
          <w:lang w:val="en-US"/>
        </w:rPr>
        <w:t>Bank</w:t>
      </w:r>
      <w:r w:rsidRPr="008A59C6">
        <w:t xml:space="preserve"> в Копенгагене; представительства открыты в России, европейских странах, Азии, Ближнем Востоке, Латинской Америке и Австралии. </w:t>
      </w:r>
    </w:p>
    <w:p w:rsidR="00E04F96" w:rsidRDefault="00E04F96"/>
    <w:p w:rsidR="00E04F96" w:rsidRDefault="00E04F96" w:rsidP="00E04F96"/>
    <w:sectPr w:rsidR="00E04F96" w:rsidSect="003D15CA">
      <w:headerReference w:type="default" r:id="rId10"/>
      <w:pgSz w:w="11906" w:h="16838"/>
      <w:pgMar w:top="1134" w:right="1274" w:bottom="1134" w:left="1701" w:header="19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B86" w:rsidRDefault="00376B86" w:rsidP="00E469A7">
      <w:pPr>
        <w:spacing w:after="0" w:line="240" w:lineRule="auto"/>
      </w:pPr>
      <w:r>
        <w:separator/>
      </w:r>
    </w:p>
  </w:endnote>
  <w:endnote w:type="continuationSeparator" w:id="0">
    <w:p w:rsidR="00376B86" w:rsidRDefault="00376B86" w:rsidP="00E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B86" w:rsidRDefault="00376B86" w:rsidP="00E469A7">
      <w:pPr>
        <w:spacing w:after="0" w:line="240" w:lineRule="auto"/>
      </w:pPr>
      <w:r>
        <w:separator/>
      </w:r>
    </w:p>
  </w:footnote>
  <w:footnote w:type="continuationSeparator" w:id="0">
    <w:p w:rsidR="00376B86" w:rsidRDefault="00376B86" w:rsidP="00E4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4" w:rsidRPr="00E469A7" w:rsidRDefault="008671E4" w:rsidP="00E469A7">
    <w:pPr>
      <w:pStyle w:val="ab"/>
    </w:pPr>
    <w:r w:rsidRPr="00E469A7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-964565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2" name="Picture 11" descr="Saxo Ba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4DC51B8"/>
    <w:multiLevelType w:val="hybridMultilevel"/>
    <w:tmpl w:val="78D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82BB2"/>
    <w:multiLevelType w:val="hybridMultilevel"/>
    <w:tmpl w:val="1C4E3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1B1F91"/>
    <w:multiLevelType w:val="hybridMultilevel"/>
    <w:tmpl w:val="8DF8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FB348B"/>
    <w:multiLevelType w:val="hybridMultilevel"/>
    <w:tmpl w:val="E37E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7B63BB"/>
    <w:rsid w:val="000120CA"/>
    <w:rsid w:val="000375E8"/>
    <w:rsid w:val="000428B7"/>
    <w:rsid w:val="0005750F"/>
    <w:rsid w:val="000A69F1"/>
    <w:rsid w:val="000C31CF"/>
    <w:rsid w:val="000D711D"/>
    <w:rsid w:val="000E0D44"/>
    <w:rsid w:val="000F6480"/>
    <w:rsid w:val="00112D1A"/>
    <w:rsid w:val="001151DC"/>
    <w:rsid w:val="00122D6B"/>
    <w:rsid w:val="00126023"/>
    <w:rsid w:val="00156749"/>
    <w:rsid w:val="00167115"/>
    <w:rsid w:val="001A2031"/>
    <w:rsid w:val="001A6B09"/>
    <w:rsid w:val="001C67E5"/>
    <w:rsid w:val="001C7F21"/>
    <w:rsid w:val="001E6619"/>
    <w:rsid w:val="001F6AA7"/>
    <w:rsid w:val="00202382"/>
    <w:rsid w:val="00211CA7"/>
    <w:rsid w:val="00234EA1"/>
    <w:rsid w:val="00242AB0"/>
    <w:rsid w:val="0024394A"/>
    <w:rsid w:val="002A00DA"/>
    <w:rsid w:val="002A7424"/>
    <w:rsid w:val="002B0F14"/>
    <w:rsid w:val="002C3DF2"/>
    <w:rsid w:val="002E597D"/>
    <w:rsid w:val="00315CD2"/>
    <w:rsid w:val="00332ABB"/>
    <w:rsid w:val="00344F80"/>
    <w:rsid w:val="00345973"/>
    <w:rsid w:val="00375341"/>
    <w:rsid w:val="00376B86"/>
    <w:rsid w:val="003918CD"/>
    <w:rsid w:val="003B0263"/>
    <w:rsid w:val="003D15CA"/>
    <w:rsid w:val="004109D1"/>
    <w:rsid w:val="00421F93"/>
    <w:rsid w:val="004623A1"/>
    <w:rsid w:val="00470016"/>
    <w:rsid w:val="00481907"/>
    <w:rsid w:val="004828BC"/>
    <w:rsid w:val="004B071E"/>
    <w:rsid w:val="004B75F6"/>
    <w:rsid w:val="004D2389"/>
    <w:rsid w:val="004F1636"/>
    <w:rsid w:val="00533EF4"/>
    <w:rsid w:val="00535F81"/>
    <w:rsid w:val="00537D57"/>
    <w:rsid w:val="00584552"/>
    <w:rsid w:val="005B017A"/>
    <w:rsid w:val="005C7259"/>
    <w:rsid w:val="005E4B14"/>
    <w:rsid w:val="005F4157"/>
    <w:rsid w:val="00620D3D"/>
    <w:rsid w:val="00624B8C"/>
    <w:rsid w:val="006274BB"/>
    <w:rsid w:val="00633BDA"/>
    <w:rsid w:val="00633C82"/>
    <w:rsid w:val="006466BA"/>
    <w:rsid w:val="006615CD"/>
    <w:rsid w:val="006620FD"/>
    <w:rsid w:val="00672963"/>
    <w:rsid w:val="00674A63"/>
    <w:rsid w:val="0068066C"/>
    <w:rsid w:val="00683E48"/>
    <w:rsid w:val="0068466B"/>
    <w:rsid w:val="006913A7"/>
    <w:rsid w:val="006A1EF3"/>
    <w:rsid w:val="006C5B26"/>
    <w:rsid w:val="006C5C4C"/>
    <w:rsid w:val="006E4FB7"/>
    <w:rsid w:val="006E5544"/>
    <w:rsid w:val="006F2D14"/>
    <w:rsid w:val="00734763"/>
    <w:rsid w:val="007452BF"/>
    <w:rsid w:val="00752D60"/>
    <w:rsid w:val="00781194"/>
    <w:rsid w:val="0079008B"/>
    <w:rsid w:val="00791C54"/>
    <w:rsid w:val="007929D8"/>
    <w:rsid w:val="007934EB"/>
    <w:rsid w:val="007B1311"/>
    <w:rsid w:val="007B19F4"/>
    <w:rsid w:val="007B63BB"/>
    <w:rsid w:val="007C04ED"/>
    <w:rsid w:val="007E57ED"/>
    <w:rsid w:val="007F5DD2"/>
    <w:rsid w:val="008671E4"/>
    <w:rsid w:val="008A2E0E"/>
    <w:rsid w:val="008A59C6"/>
    <w:rsid w:val="008C03E6"/>
    <w:rsid w:val="008C0923"/>
    <w:rsid w:val="008C3400"/>
    <w:rsid w:val="008D4966"/>
    <w:rsid w:val="00910179"/>
    <w:rsid w:val="00915267"/>
    <w:rsid w:val="0091714E"/>
    <w:rsid w:val="009241E7"/>
    <w:rsid w:val="009370BE"/>
    <w:rsid w:val="00962740"/>
    <w:rsid w:val="00973210"/>
    <w:rsid w:val="009900AA"/>
    <w:rsid w:val="009903BD"/>
    <w:rsid w:val="00993033"/>
    <w:rsid w:val="009A0279"/>
    <w:rsid w:val="009A73B1"/>
    <w:rsid w:val="009B33C3"/>
    <w:rsid w:val="009E76F8"/>
    <w:rsid w:val="009F0697"/>
    <w:rsid w:val="00A0747F"/>
    <w:rsid w:val="00A2519A"/>
    <w:rsid w:val="00A30699"/>
    <w:rsid w:val="00A45134"/>
    <w:rsid w:val="00A871E1"/>
    <w:rsid w:val="00A87A84"/>
    <w:rsid w:val="00AC0A0E"/>
    <w:rsid w:val="00AD4381"/>
    <w:rsid w:val="00AD6955"/>
    <w:rsid w:val="00AE32F2"/>
    <w:rsid w:val="00AF04FF"/>
    <w:rsid w:val="00AF26A2"/>
    <w:rsid w:val="00B03AAE"/>
    <w:rsid w:val="00B11261"/>
    <w:rsid w:val="00B1707F"/>
    <w:rsid w:val="00B20EA0"/>
    <w:rsid w:val="00B45180"/>
    <w:rsid w:val="00B53308"/>
    <w:rsid w:val="00B55E10"/>
    <w:rsid w:val="00B70059"/>
    <w:rsid w:val="00B71345"/>
    <w:rsid w:val="00B83369"/>
    <w:rsid w:val="00BC1556"/>
    <w:rsid w:val="00BC3A84"/>
    <w:rsid w:val="00BC554B"/>
    <w:rsid w:val="00BC5E62"/>
    <w:rsid w:val="00BC650F"/>
    <w:rsid w:val="00BC7552"/>
    <w:rsid w:val="00BD3B56"/>
    <w:rsid w:val="00BE0FE8"/>
    <w:rsid w:val="00BE457E"/>
    <w:rsid w:val="00C032DF"/>
    <w:rsid w:val="00C109BF"/>
    <w:rsid w:val="00C477EF"/>
    <w:rsid w:val="00C56197"/>
    <w:rsid w:val="00C65214"/>
    <w:rsid w:val="00C7099F"/>
    <w:rsid w:val="00CB3CCD"/>
    <w:rsid w:val="00CB42D2"/>
    <w:rsid w:val="00CB4FDD"/>
    <w:rsid w:val="00CC51DF"/>
    <w:rsid w:val="00CC6864"/>
    <w:rsid w:val="00CD42CC"/>
    <w:rsid w:val="00D149DA"/>
    <w:rsid w:val="00D26279"/>
    <w:rsid w:val="00D561DB"/>
    <w:rsid w:val="00D578D7"/>
    <w:rsid w:val="00D63E8E"/>
    <w:rsid w:val="00D652DB"/>
    <w:rsid w:val="00D73231"/>
    <w:rsid w:val="00DA2C37"/>
    <w:rsid w:val="00DD7B24"/>
    <w:rsid w:val="00DE10AB"/>
    <w:rsid w:val="00DE32A5"/>
    <w:rsid w:val="00DE6DF2"/>
    <w:rsid w:val="00E04F96"/>
    <w:rsid w:val="00E42EFF"/>
    <w:rsid w:val="00E44D91"/>
    <w:rsid w:val="00E469A7"/>
    <w:rsid w:val="00E50332"/>
    <w:rsid w:val="00E73E68"/>
    <w:rsid w:val="00E820B2"/>
    <w:rsid w:val="00E83018"/>
    <w:rsid w:val="00E93616"/>
    <w:rsid w:val="00EC2972"/>
    <w:rsid w:val="00EC62D2"/>
    <w:rsid w:val="00ED09FC"/>
    <w:rsid w:val="00ED5F59"/>
    <w:rsid w:val="00EE06E6"/>
    <w:rsid w:val="00EF33BA"/>
    <w:rsid w:val="00F16C2F"/>
    <w:rsid w:val="00F22BE5"/>
    <w:rsid w:val="00FA4646"/>
    <w:rsid w:val="00FB2502"/>
    <w:rsid w:val="00FF0B99"/>
    <w:rsid w:val="00FF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3BB"/>
    <w:rPr>
      <w:color w:val="0000FF"/>
      <w:u w:val="single"/>
    </w:rPr>
  </w:style>
  <w:style w:type="character" w:styleId="a4">
    <w:name w:val="Strong"/>
    <w:qFormat/>
    <w:rsid w:val="007B63BB"/>
    <w:rPr>
      <w:b/>
      <w:bCs/>
    </w:rPr>
  </w:style>
  <w:style w:type="paragraph" w:styleId="a5">
    <w:name w:val="Normal (Web)"/>
    <w:basedOn w:val="a"/>
    <w:unhideWhenUsed/>
    <w:rsid w:val="007B63BB"/>
    <w:pPr>
      <w:spacing w:before="280" w:after="28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63B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B63B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B63B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63BB"/>
  </w:style>
  <w:style w:type="paragraph" w:styleId="ab">
    <w:name w:val="header"/>
    <w:basedOn w:val="a"/>
    <w:link w:val="ac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469A7"/>
  </w:style>
  <w:style w:type="paragraph" w:styleId="ad">
    <w:name w:val="footer"/>
    <w:basedOn w:val="a"/>
    <w:link w:val="ae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469A7"/>
  </w:style>
  <w:style w:type="paragraph" w:styleId="af">
    <w:name w:val="List"/>
    <w:basedOn w:val="a9"/>
    <w:rsid w:val="00DA2C3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5C7259"/>
  </w:style>
  <w:style w:type="paragraph" w:customStyle="1" w:styleId="af0">
    <w:name w:val="Горизонтальная линия"/>
    <w:basedOn w:val="a"/>
    <w:next w:val="a9"/>
    <w:rsid w:val="001F6AA7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styleId="af1">
    <w:name w:val="List Paragraph"/>
    <w:basedOn w:val="a"/>
    <w:qFormat/>
    <w:rsid w:val="00915267"/>
    <w:pPr>
      <w:ind w:left="720"/>
      <w:contextualSpacing/>
    </w:pPr>
  </w:style>
  <w:style w:type="paragraph" w:customStyle="1" w:styleId="Body">
    <w:name w:val="Body"/>
    <w:rsid w:val="00AD6955"/>
    <w:pPr>
      <w:suppressAutoHyphens/>
    </w:pPr>
    <w:rPr>
      <w:rFonts w:ascii="Calibri" w:eastAsia="Calibri" w:hAnsi="Calibri" w:cs="Calibri"/>
      <w:color w:val="000000"/>
      <w:kern w:val="1"/>
      <w:u w:color="00000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ru.saxo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Grayling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Galina Beltyukova</dc:creator>
  <cp:lastModifiedBy>asudakova</cp:lastModifiedBy>
  <cp:revision>8</cp:revision>
  <cp:lastPrinted>2014-12-02T07:26:00Z</cp:lastPrinted>
  <dcterms:created xsi:type="dcterms:W3CDTF">2015-06-29T08:18:00Z</dcterms:created>
  <dcterms:modified xsi:type="dcterms:W3CDTF">2015-06-29T08:57:00Z</dcterms:modified>
</cp:coreProperties>
</file>