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5C" w:rsidRPr="00DE3B5C" w:rsidRDefault="00DE3B5C" w:rsidP="00DE3B5C">
      <w:pPr>
        <w:rPr>
          <w:rFonts w:ascii="Arial" w:hAnsi="Arial" w:cs="Arial"/>
          <w:sz w:val="20"/>
          <w:szCs w:val="20"/>
        </w:rPr>
      </w:pPr>
      <w:r w:rsidRPr="00DE3B5C">
        <w:rPr>
          <w:rFonts w:ascii="Arial" w:hAnsi="Arial" w:cs="Arial"/>
          <w:sz w:val="20"/>
          <w:szCs w:val="20"/>
        </w:rPr>
        <w:t xml:space="preserve">На прошлой неделе </w:t>
      </w:r>
      <w:proofErr w:type="spellStart"/>
      <w:r w:rsidRPr="00DE3B5C">
        <w:rPr>
          <w:rFonts w:ascii="Arial" w:hAnsi="Arial" w:cs="Arial"/>
          <w:sz w:val="20"/>
          <w:szCs w:val="20"/>
        </w:rPr>
        <w:t>волатильность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российского рынка акций заметно усилилась. </w:t>
      </w:r>
      <w:proofErr w:type="gramStart"/>
      <w:r w:rsidRPr="00DE3B5C">
        <w:rPr>
          <w:rFonts w:ascii="Arial" w:hAnsi="Arial" w:cs="Arial"/>
          <w:sz w:val="20"/>
          <w:szCs w:val="20"/>
        </w:rPr>
        <w:t xml:space="preserve">Попытка восстановления, предпринятая в начале недели, была прервана после того, как глава ФРС </w:t>
      </w:r>
      <w:proofErr w:type="spellStart"/>
      <w:r w:rsidRPr="00DE3B5C">
        <w:rPr>
          <w:rFonts w:ascii="Arial" w:hAnsi="Arial" w:cs="Arial"/>
          <w:sz w:val="20"/>
          <w:szCs w:val="20"/>
        </w:rPr>
        <w:t>Б.Бернанке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в выступлении перед Конгрессом в очень осторожной форме дал сигнал о том, что стратегия выхода из QE находится в стадии рассмотрения и первым шагом станет постепенное сокращение объемов приобретения облигаций, причем это может случиться уже через несколько заседаний.</w:t>
      </w:r>
      <w:proofErr w:type="gramEnd"/>
      <w:r w:rsidRPr="00DE3B5C">
        <w:rPr>
          <w:rFonts w:ascii="Arial" w:hAnsi="Arial" w:cs="Arial"/>
          <w:sz w:val="20"/>
          <w:szCs w:val="20"/>
        </w:rPr>
        <w:t xml:space="preserve"> Еще большую обеспокоенность рынков вызвала публикация протокола последнего заседания ФРС, в </w:t>
      </w:r>
      <w:proofErr w:type="gramStart"/>
      <w:r w:rsidRPr="00DE3B5C">
        <w:rPr>
          <w:rFonts w:ascii="Arial" w:hAnsi="Arial" w:cs="Arial"/>
          <w:sz w:val="20"/>
          <w:szCs w:val="20"/>
        </w:rPr>
        <w:t>котором</w:t>
      </w:r>
      <w:proofErr w:type="gramEnd"/>
      <w:r w:rsidRPr="00DE3B5C">
        <w:rPr>
          <w:rFonts w:ascii="Arial" w:hAnsi="Arial" w:cs="Arial"/>
          <w:sz w:val="20"/>
          <w:szCs w:val="20"/>
        </w:rPr>
        <w:t xml:space="preserve"> «несколько» членов комитета высказались за сокращение покупок уже на июньском заседании, если экономические данные к тому моменту подтвердят достаточно сильный и устойчивый рост. Рынок интерпретировал эти неоднозначные сигналы как возможное начало сокращения монетарного стимулирования в ближайшие месяцы, причем тем быстрее, тем лучше будут экономические данные. Это вызвало начало фиксации прибыли на мировых рынках. Так, американские индексы находятся вблизи рекордных значений за всю историю, только с начала года S&amp;P 500 прибавил почти 16%, и рыночный оптимизм базировался прежде всего на избытке дешевых денег и ожиданиях сохранения действующей сверхмягкой политики еще длительное время. Сворачивание первых двух программ QE в 2010 и 2011 гг. сопровождалось серьезной просадкой рынков, поэтому даже достаточно осторожный сигнал начала подготовки ФРС к стратегии выхода стал поводом для сокращения позиций в рисковых активах. Дополнительный негатив пришел с азиатских рынков – неожиданный спад производственной активности в Китае и двухдневный обвал японских фондовых индексов на 6,5% на фоне роста доходностей </w:t>
      </w:r>
      <w:proofErr w:type="spellStart"/>
      <w:r w:rsidRPr="00DE3B5C">
        <w:rPr>
          <w:rFonts w:ascii="Arial" w:hAnsi="Arial" w:cs="Arial"/>
          <w:sz w:val="20"/>
          <w:szCs w:val="20"/>
        </w:rPr>
        <w:t>гособлигаций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DE3B5C">
        <w:rPr>
          <w:rFonts w:ascii="Arial" w:hAnsi="Arial" w:cs="Arial"/>
          <w:sz w:val="20"/>
          <w:szCs w:val="20"/>
        </w:rPr>
        <w:t xml:space="preserve">Коррекция ощущалась на всех основных рынках - за неделю снижение S&amp;P500 составило 1,1%, </w:t>
      </w:r>
      <w:proofErr w:type="spellStart"/>
      <w:r w:rsidRPr="00DE3B5C">
        <w:rPr>
          <w:rFonts w:ascii="Arial" w:hAnsi="Arial" w:cs="Arial"/>
          <w:sz w:val="20"/>
          <w:szCs w:val="20"/>
        </w:rPr>
        <w:t>Stoxx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3B5C">
        <w:rPr>
          <w:rFonts w:ascii="Arial" w:hAnsi="Arial" w:cs="Arial"/>
          <w:sz w:val="20"/>
          <w:szCs w:val="20"/>
        </w:rPr>
        <w:t>Europe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600 потерял 1,7%, в России индекс ММВБ опустился на 1,5%, а индекс РТС – на 1,2%. Между тем, данные EPFR по состоянию на среду, т.е. до выступления </w:t>
      </w:r>
      <w:proofErr w:type="spellStart"/>
      <w:r w:rsidRPr="00DE3B5C">
        <w:rPr>
          <w:rFonts w:ascii="Arial" w:hAnsi="Arial" w:cs="Arial"/>
          <w:sz w:val="20"/>
          <w:szCs w:val="20"/>
        </w:rPr>
        <w:t>Бернанке</w:t>
      </w:r>
      <w:proofErr w:type="spellEnd"/>
      <w:r w:rsidRPr="00DE3B5C">
        <w:rPr>
          <w:rFonts w:ascii="Arial" w:hAnsi="Arial" w:cs="Arial"/>
          <w:sz w:val="20"/>
          <w:szCs w:val="20"/>
        </w:rPr>
        <w:t>, показывают приток средств портфельных фондов на российский рынок акций третью неделю подряд, однако на этот раз он</w:t>
      </w:r>
      <w:proofErr w:type="gramEnd"/>
      <w:r w:rsidRPr="00DE3B5C">
        <w:rPr>
          <w:rFonts w:ascii="Arial" w:hAnsi="Arial" w:cs="Arial"/>
          <w:sz w:val="20"/>
          <w:szCs w:val="20"/>
        </w:rPr>
        <w:t xml:space="preserve"> был символическим ($18 </w:t>
      </w:r>
      <w:proofErr w:type="spellStart"/>
      <w:proofErr w:type="gramStart"/>
      <w:r w:rsidRPr="00DE3B5C">
        <w:rPr>
          <w:rFonts w:ascii="Arial" w:hAnsi="Arial" w:cs="Arial"/>
          <w:sz w:val="20"/>
          <w:szCs w:val="20"/>
        </w:rPr>
        <w:t>млн</w:t>
      </w:r>
      <w:proofErr w:type="spellEnd"/>
      <w:proofErr w:type="gramEnd"/>
      <w:r w:rsidRPr="00DE3B5C">
        <w:rPr>
          <w:rFonts w:ascii="Arial" w:hAnsi="Arial" w:cs="Arial"/>
          <w:sz w:val="20"/>
          <w:szCs w:val="20"/>
        </w:rPr>
        <w:t xml:space="preserve">). </w:t>
      </w:r>
    </w:p>
    <w:p w:rsidR="00DE3B5C" w:rsidRPr="00DE3B5C" w:rsidRDefault="00DE3B5C" w:rsidP="00DE3B5C">
      <w:pPr>
        <w:rPr>
          <w:rFonts w:ascii="Arial" w:hAnsi="Arial" w:cs="Arial"/>
          <w:sz w:val="20"/>
          <w:szCs w:val="20"/>
        </w:rPr>
      </w:pPr>
      <w:r w:rsidRPr="00DE3B5C">
        <w:rPr>
          <w:rFonts w:ascii="Arial" w:hAnsi="Arial" w:cs="Arial"/>
          <w:sz w:val="20"/>
          <w:szCs w:val="20"/>
        </w:rPr>
        <w:t xml:space="preserve">  </w:t>
      </w:r>
    </w:p>
    <w:p w:rsidR="00DE3B5C" w:rsidRPr="00DE3B5C" w:rsidRDefault="00DE3B5C" w:rsidP="00DE3B5C">
      <w:pPr>
        <w:rPr>
          <w:rFonts w:ascii="Arial" w:hAnsi="Arial" w:cs="Arial"/>
          <w:sz w:val="20"/>
          <w:szCs w:val="20"/>
        </w:rPr>
      </w:pPr>
      <w:r w:rsidRPr="00DE3B5C">
        <w:rPr>
          <w:rFonts w:ascii="Arial" w:hAnsi="Arial" w:cs="Arial"/>
          <w:sz w:val="20"/>
          <w:szCs w:val="20"/>
        </w:rPr>
        <w:t xml:space="preserve">Статистика на прошлой неделе. Разочаровывающие данные о снижении производственной активности в Китае (предварительное значение индекса PMI в мае неожиданно опустилось  ниже пороговой отметки в 50 п.) оказали давление на сырьевые рынки, однако были частично компенсированы сигналами некоторой стабилизации экономической ситуации в еврозоне. Так, предварительный сводный индекс деловой активности еврозоны в мае повысился и превысил консенсус-прогноз, хотя и остается в зоне спада. Германский индекс доверия бизнеса к экономике </w:t>
      </w:r>
      <w:proofErr w:type="spellStart"/>
      <w:r w:rsidRPr="00DE3B5C">
        <w:rPr>
          <w:rFonts w:ascii="Arial" w:hAnsi="Arial" w:cs="Arial"/>
          <w:sz w:val="20"/>
          <w:szCs w:val="20"/>
        </w:rPr>
        <w:t>Ifo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в </w:t>
      </w:r>
      <w:proofErr w:type="gramStart"/>
      <w:r w:rsidRPr="00DE3B5C">
        <w:rPr>
          <w:rFonts w:ascii="Arial" w:hAnsi="Arial" w:cs="Arial"/>
          <w:sz w:val="20"/>
          <w:szCs w:val="20"/>
        </w:rPr>
        <w:t>мае</w:t>
      </w:r>
      <w:proofErr w:type="gramEnd"/>
      <w:r w:rsidRPr="00DE3B5C">
        <w:rPr>
          <w:rFonts w:ascii="Arial" w:hAnsi="Arial" w:cs="Arial"/>
          <w:sz w:val="20"/>
          <w:szCs w:val="20"/>
        </w:rPr>
        <w:t xml:space="preserve"> вырос впервые за последние 3 месяца, а вторая оценка ВВП страны за 1Q подтвердила слабый рост </w:t>
      </w:r>
      <w:proofErr w:type="spellStart"/>
      <w:r w:rsidRPr="00DE3B5C">
        <w:rPr>
          <w:rFonts w:ascii="Arial" w:hAnsi="Arial" w:cs="Arial"/>
          <w:sz w:val="20"/>
          <w:szCs w:val="20"/>
        </w:rPr>
        <w:t>QoQ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(+0,1%). Лучше ожиданий оказались данные из США – рост заказов на товары длительного пользования в </w:t>
      </w:r>
      <w:proofErr w:type="gramStart"/>
      <w:r w:rsidRPr="00DE3B5C">
        <w:rPr>
          <w:rFonts w:ascii="Arial" w:hAnsi="Arial" w:cs="Arial"/>
          <w:sz w:val="20"/>
          <w:szCs w:val="20"/>
        </w:rPr>
        <w:t>апреле</w:t>
      </w:r>
      <w:proofErr w:type="gramEnd"/>
      <w:r w:rsidRPr="00DE3B5C">
        <w:rPr>
          <w:rFonts w:ascii="Arial" w:hAnsi="Arial" w:cs="Arial"/>
          <w:sz w:val="20"/>
          <w:szCs w:val="20"/>
        </w:rPr>
        <w:t xml:space="preserve"> составил 3,3% при </w:t>
      </w:r>
      <w:proofErr w:type="spellStart"/>
      <w:r w:rsidRPr="00DE3B5C">
        <w:rPr>
          <w:rFonts w:ascii="Arial" w:hAnsi="Arial" w:cs="Arial"/>
          <w:sz w:val="20"/>
          <w:szCs w:val="20"/>
        </w:rPr>
        <w:t>консенсус-прогнозе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1,5%, апрельский рост продаж новостроек также превысил консенсус. Впрочем, радоваться позитивной статистике из США инвесторы теперь будут меньше, поскольку она приближает срок постепенного сокращения QE3. </w:t>
      </w:r>
    </w:p>
    <w:p w:rsidR="00DE3B5C" w:rsidRPr="00DE3B5C" w:rsidRDefault="00DE3B5C" w:rsidP="00DE3B5C">
      <w:pPr>
        <w:rPr>
          <w:rFonts w:ascii="Arial" w:hAnsi="Arial" w:cs="Arial"/>
          <w:sz w:val="20"/>
          <w:szCs w:val="20"/>
        </w:rPr>
      </w:pPr>
    </w:p>
    <w:p w:rsidR="00DE3B5C" w:rsidRPr="00DE3B5C" w:rsidRDefault="00DE3B5C" w:rsidP="00DE3B5C">
      <w:pPr>
        <w:rPr>
          <w:rFonts w:ascii="Arial" w:hAnsi="Arial" w:cs="Arial"/>
          <w:sz w:val="20"/>
          <w:szCs w:val="20"/>
        </w:rPr>
      </w:pPr>
      <w:r w:rsidRPr="00DE3B5C">
        <w:rPr>
          <w:rFonts w:ascii="Arial" w:hAnsi="Arial" w:cs="Arial"/>
          <w:sz w:val="20"/>
          <w:szCs w:val="20"/>
        </w:rPr>
        <w:t xml:space="preserve">Российская </w:t>
      </w:r>
      <w:proofErr w:type="spellStart"/>
      <w:r w:rsidRPr="00DE3B5C">
        <w:rPr>
          <w:rFonts w:ascii="Arial" w:hAnsi="Arial" w:cs="Arial"/>
          <w:sz w:val="20"/>
          <w:szCs w:val="20"/>
        </w:rPr>
        <w:t>макростатистика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за апрель разочаровала спадом инвестиций в основной капитал (-0,7% </w:t>
      </w:r>
      <w:proofErr w:type="spellStart"/>
      <w:r w:rsidRPr="00DE3B5C">
        <w:rPr>
          <w:rFonts w:ascii="Arial" w:hAnsi="Arial" w:cs="Arial"/>
          <w:sz w:val="20"/>
          <w:szCs w:val="20"/>
        </w:rPr>
        <w:t>YoY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) и замедлением роста розничного товарооборота (4,1% </w:t>
      </w:r>
      <w:proofErr w:type="spellStart"/>
      <w:r w:rsidRPr="00DE3B5C">
        <w:rPr>
          <w:rFonts w:ascii="Arial" w:hAnsi="Arial" w:cs="Arial"/>
          <w:sz w:val="20"/>
          <w:szCs w:val="20"/>
        </w:rPr>
        <w:t>YoY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). В то же время рост реальных доходов населения ускорился (+7,3% </w:t>
      </w:r>
      <w:proofErr w:type="spellStart"/>
      <w:r w:rsidRPr="00DE3B5C">
        <w:rPr>
          <w:rFonts w:ascii="Arial" w:hAnsi="Arial" w:cs="Arial"/>
          <w:sz w:val="20"/>
          <w:szCs w:val="20"/>
        </w:rPr>
        <w:t>YoY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), что дает надежду на некоторое оживление потребительского спроса в ближайшие месяцы. </w:t>
      </w:r>
    </w:p>
    <w:p w:rsidR="00DE3B5C" w:rsidRPr="00DE3B5C" w:rsidRDefault="00DE3B5C" w:rsidP="00DE3B5C">
      <w:pPr>
        <w:rPr>
          <w:rFonts w:ascii="Arial" w:hAnsi="Arial" w:cs="Arial"/>
          <w:sz w:val="20"/>
          <w:szCs w:val="20"/>
        </w:rPr>
      </w:pPr>
      <w:r w:rsidRPr="00DE3B5C">
        <w:rPr>
          <w:rFonts w:ascii="Arial" w:hAnsi="Arial" w:cs="Arial"/>
          <w:sz w:val="20"/>
          <w:szCs w:val="20"/>
        </w:rPr>
        <w:t xml:space="preserve">  </w:t>
      </w:r>
    </w:p>
    <w:p w:rsidR="00DE3B5C" w:rsidRPr="00DE3B5C" w:rsidRDefault="00DE3B5C" w:rsidP="00DE3B5C">
      <w:pPr>
        <w:rPr>
          <w:rFonts w:ascii="Arial" w:hAnsi="Arial" w:cs="Arial"/>
          <w:sz w:val="20"/>
          <w:szCs w:val="20"/>
        </w:rPr>
      </w:pPr>
      <w:r w:rsidRPr="00DE3B5C">
        <w:rPr>
          <w:rFonts w:ascii="Arial" w:hAnsi="Arial" w:cs="Arial"/>
          <w:sz w:val="20"/>
          <w:szCs w:val="20"/>
        </w:rPr>
        <w:t xml:space="preserve">Лидеры роста/падения. По итогам недели лучшие результаты показал отраслевой индекс ММВБ-финансы (+2,4%), прежде всего, за счет повышения цены ВТБ на 4,2% после успешного завершения SPO на 102,5 </w:t>
      </w:r>
      <w:proofErr w:type="spellStart"/>
      <w:proofErr w:type="gramStart"/>
      <w:r w:rsidRPr="00DE3B5C">
        <w:rPr>
          <w:rFonts w:ascii="Arial" w:hAnsi="Arial" w:cs="Arial"/>
          <w:sz w:val="20"/>
          <w:szCs w:val="20"/>
        </w:rPr>
        <w:t>млрд</w:t>
      </w:r>
      <w:proofErr w:type="spellEnd"/>
      <w:proofErr w:type="gramEnd"/>
      <w:r w:rsidRPr="00DE3B5C">
        <w:rPr>
          <w:rFonts w:ascii="Arial" w:hAnsi="Arial" w:cs="Arial"/>
          <w:sz w:val="20"/>
          <w:szCs w:val="20"/>
        </w:rPr>
        <w:t xml:space="preserve"> руб. В то же время акции банков оказались под ударом в конце недели, после того, как инвесторы по всему миру стали переоценивать сроки продолжения QE. Худшую динамику показал отраслевой индекс машиностроения. </w:t>
      </w:r>
    </w:p>
    <w:p w:rsidR="00DE3B5C" w:rsidRPr="00DE3B5C" w:rsidRDefault="00DE3B5C" w:rsidP="00DE3B5C">
      <w:pPr>
        <w:rPr>
          <w:rFonts w:ascii="Arial" w:hAnsi="Arial" w:cs="Arial"/>
          <w:sz w:val="20"/>
          <w:szCs w:val="20"/>
        </w:rPr>
      </w:pPr>
      <w:r w:rsidRPr="00DE3B5C">
        <w:rPr>
          <w:rFonts w:ascii="Arial" w:hAnsi="Arial" w:cs="Arial"/>
          <w:sz w:val="20"/>
          <w:szCs w:val="20"/>
        </w:rPr>
        <w:t xml:space="preserve">  </w:t>
      </w:r>
    </w:p>
    <w:p w:rsidR="00DE3B5C" w:rsidRPr="00DE3B5C" w:rsidRDefault="00DE3B5C" w:rsidP="00DE3B5C">
      <w:pPr>
        <w:rPr>
          <w:rFonts w:ascii="Arial" w:hAnsi="Arial" w:cs="Arial"/>
          <w:sz w:val="20"/>
          <w:szCs w:val="20"/>
        </w:rPr>
      </w:pPr>
      <w:r w:rsidRPr="00DE3B5C">
        <w:rPr>
          <w:rFonts w:ascii="Arial" w:hAnsi="Arial" w:cs="Arial"/>
          <w:sz w:val="20"/>
          <w:szCs w:val="20"/>
        </w:rPr>
        <w:lastRenderedPageBreak/>
        <w:t xml:space="preserve">Прогноз на открытие. Европейские биржи в пятницу закрылись умеренным снижением (в </w:t>
      </w:r>
      <w:proofErr w:type="gramStart"/>
      <w:r w:rsidRPr="00DE3B5C">
        <w:rPr>
          <w:rFonts w:ascii="Arial" w:hAnsi="Arial" w:cs="Arial"/>
          <w:sz w:val="20"/>
          <w:szCs w:val="20"/>
        </w:rPr>
        <w:t>пределах</w:t>
      </w:r>
      <w:proofErr w:type="gramEnd"/>
      <w:r w:rsidRPr="00DE3B5C">
        <w:rPr>
          <w:rFonts w:ascii="Arial" w:hAnsi="Arial" w:cs="Arial"/>
          <w:sz w:val="20"/>
          <w:szCs w:val="20"/>
        </w:rPr>
        <w:t xml:space="preserve"> 0,5-0,6%), американские завершили торговую сессию </w:t>
      </w:r>
      <w:proofErr w:type="spellStart"/>
      <w:r w:rsidRPr="00DE3B5C">
        <w:rPr>
          <w:rFonts w:ascii="Arial" w:hAnsi="Arial" w:cs="Arial"/>
          <w:sz w:val="20"/>
          <w:szCs w:val="20"/>
        </w:rPr>
        <w:t>разнонаправленно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, отыграв большую часть </w:t>
      </w:r>
      <w:proofErr w:type="spellStart"/>
      <w:r w:rsidRPr="00DE3B5C">
        <w:rPr>
          <w:rFonts w:ascii="Arial" w:hAnsi="Arial" w:cs="Arial"/>
          <w:sz w:val="20"/>
          <w:szCs w:val="20"/>
        </w:rPr>
        <w:t>внутридневных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потерь, нефть (</w:t>
      </w:r>
      <w:proofErr w:type="spellStart"/>
      <w:r w:rsidRPr="00DE3B5C">
        <w:rPr>
          <w:rFonts w:ascii="Arial" w:hAnsi="Arial" w:cs="Arial"/>
          <w:sz w:val="20"/>
          <w:szCs w:val="20"/>
        </w:rPr>
        <w:t>Brent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) немного </w:t>
      </w:r>
      <w:proofErr w:type="spellStart"/>
      <w:r w:rsidRPr="00DE3B5C">
        <w:rPr>
          <w:rFonts w:ascii="Arial" w:hAnsi="Arial" w:cs="Arial"/>
          <w:sz w:val="20"/>
          <w:szCs w:val="20"/>
        </w:rPr>
        <w:t>скорректировалась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вверх после падения в среду и четверг. Азиатские фондовые индексы сегодня торгуются разнонаправлено, продолжающееся падение японских фондовых индексов (</w:t>
      </w:r>
      <w:proofErr w:type="spellStart"/>
      <w:r w:rsidRPr="00DE3B5C">
        <w:rPr>
          <w:rFonts w:ascii="Arial" w:hAnsi="Arial" w:cs="Arial"/>
          <w:sz w:val="20"/>
          <w:szCs w:val="20"/>
        </w:rPr>
        <w:t>Nikkei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-2,6%) тянет вниз </w:t>
      </w:r>
      <w:proofErr w:type="gramStart"/>
      <w:r w:rsidRPr="00DE3B5C">
        <w:rPr>
          <w:rFonts w:ascii="Arial" w:hAnsi="Arial" w:cs="Arial"/>
          <w:sz w:val="20"/>
          <w:szCs w:val="20"/>
        </w:rPr>
        <w:t>региональный</w:t>
      </w:r>
      <w:proofErr w:type="gramEnd"/>
      <w:r w:rsidRPr="00DE3B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3B5C">
        <w:rPr>
          <w:rFonts w:ascii="Arial" w:hAnsi="Arial" w:cs="Arial"/>
          <w:sz w:val="20"/>
          <w:szCs w:val="20"/>
        </w:rPr>
        <w:t>бенчмарк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(MSCI </w:t>
      </w:r>
      <w:proofErr w:type="spellStart"/>
      <w:r w:rsidRPr="00DE3B5C">
        <w:rPr>
          <w:rFonts w:ascii="Arial" w:hAnsi="Arial" w:cs="Arial"/>
          <w:sz w:val="20"/>
          <w:szCs w:val="20"/>
        </w:rPr>
        <w:t>Asia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3B5C">
        <w:rPr>
          <w:rFonts w:ascii="Arial" w:hAnsi="Arial" w:cs="Arial"/>
          <w:sz w:val="20"/>
          <w:szCs w:val="20"/>
        </w:rPr>
        <w:t>Pacific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-1%). На динамику азиатских индексов оказывают влияние опасения замедления роста экономики Китая, усиление </w:t>
      </w:r>
      <w:proofErr w:type="spellStart"/>
      <w:r w:rsidRPr="00DE3B5C">
        <w:rPr>
          <w:rFonts w:ascii="Arial" w:hAnsi="Arial" w:cs="Arial"/>
          <w:sz w:val="20"/>
          <w:szCs w:val="20"/>
        </w:rPr>
        <w:t>волатильности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на рынке японских </w:t>
      </w:r>
      <w:proofErr w:type="spellStart"/>
      <w:r w:rsidRPr="00DE3B5C">
        <w:rPr>
          <w:rFonts w:ascii="Arial" w:hAnsi="Arial" w:cs="Arial"/>
          <w:sz w:val="20"/>
          <w:szCs w:val="20"/>
        </w:rPr>
        <w:t>гособлигаций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и укрепление иены (участники рынка переоценивают влияние масштабных денежных стимулов, начатых в апреле новым управляющим Банка Японии </w:t>
      </w:r>
      <w:proofErr w:type="spellStart"/>
      <w:r w:rsidRPr="00DE3B5C">
        <w:rPr>
          <w:rFonts w:ascii="Arial" w:hAnsi="Arial" w:cs="Arial"/>
          <w:sz w:val="20"/>
          <w:szCs w:val="20"/>
        </w:rPr>
        <w:t>Куродой</w:t>
      </w:r>
      <w:proofErr w:type="spellEnd"/>
      <w:r w:rsidRPr="00DE3B5C">
        <w:rPr>
          <w:rFonts w:ascii="Arial" w:hAnsi="Arial" w:cs="Arial"/>
          <w:sz w:val="20"/>
          <w:szCs w:val="20"/>
        </w:rPr>
        <w:t>, на долгосрочные процентные ставки). Цены на нефть и американские фьючерсы близки к уровням закрытия. На этом фоне мы ожидаем нейтрального открытия российского рынка. В течение дня активность ожидается ниже средней из-за праздников в Великобритании (</w:t>
      </w:r>
      <w:proofErr w:type="spellStart"/>
      <w:r w:rsidRPr="00DE3B5C">
        <w:rPr>
          <w:rFonts w:ascii="Arial" w:hAnsi="Arial" w:cs="Arial"/>
          <w:sz w:val="20"/>
          <w:szCs w:val="20"/>
        </w:rPr>
        <w:t>Spring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3B5C">
        <w:rPr>
          <w:rFonts w:ascii="Arial" w:hAnsi="Arial" w:cs="Arial"/>
          <w:sz w:val="20"/>
          <w:szCs w:val="20"/>
        </w:rPr>
        <w:t>Bank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3B5C">
        <w:rPr>
          <w:rFonts w:ascii="Arial" w:hAnsi="Arial" w:cs="Arial"/>
          <w:sz w:val="20"/>
          <w:szCs w:val="20"/>
        </w:rPr>
        <w:t>Holiday</w:t>
      </w:r>
      <w:proofErr w:type="spellEnd"/>
      <w:r w:rsidRPr="00DE3B5C">
        <w:rPr>
          <w:rFonts w:ascii="Arial" w:hAnsi="Arial" w:cs="Arial"/>
          <w:sz w:val="20"/>
          <w:szCs w:val="20"/>
        </w:rPr>
        <w:t>) и в США (</w:t>
      </w:r>
      <w:proofErr w:type="spellStart"/>
      <w:r w:rsidRPr="00DE3B5C">
        <w:rPr>
          <w:rFonts w:ascii="Arial" w:hAnsi="Arial" w:cs="Arial"/>
          <w:sz w:val="20"/>
          <w:szCs w:val="20"/>
        </w:rPr>
        <w:t>Memorial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3B5C">
        <w:rPr>
          <w:rFonts w:ascii="Arial" w:hAnsi="Arial" w:cs="Arial"/>
          <w:sz w:val="20"/>
          <w:szCs w:val="20"/>
        </w:rPr>
        <w:t>Day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). Из статистики сегодня выйдут данные по розничным продажам в Германии. ТГК-1 и ОГК-2 представят результаты 1Q по МСФО. </w:t>
      </w:r>
    </w:p>
    <w:p w:rsidR="00DE3B5C" w:rsidRPr="00DE3B5C" w:rsidRDefault="00DE3B5C" w:rsidP="00DE3B5C">
      <w:pPr>
        <w:rPr>
          <w:rFonts w:ascii="Arial" w:hAnsi="Arial" w:cs="Arial"/>
          <w:sz w:val="20"/>
          <w:szCs w:val="20"/>
        </w:rPr>
      </w:pPr>
      <w:r w:rsidRPr="00DE3B5C">
        <w:rPr>
          <w:rFonts w:ascii="Arial" w:hAnsi="Arial" w:cs="Arial"/>
          <w:sz w:val="20"/>
          <w:szCs w:val="20"/>
        </w:rPr>
        <w:t xml:space="preserve">  </w:t>
      </w:r>
    </w:p>
    <w:p w:rsidR="00DE3B5C" w:rsidRPr="00DE3B5C" w:rsidRDefault="00DE3B5C" w:rsidP="00DE3B5C">
      <w:pPr>
        <w:rPr>
          <w:rFonts w:ascii="Arial" w:hAnsi="Arial" w:cs="Arial"/>
          <w:sz w:val="20"/>
          <w:szCs w:val="20"/>
        </w:rPr>
      </w:pPr>
      <w:r w:rsidRPr="00DE3B5C">
        <w:rPr>
          <w:rFonts w:ascii="Arial" w:hAnsi="Arial" w:cs="Arial"/>
          <w:sz w:val="20"/>
          <w:szCs w:val="20"/>
        </w:rPr>
        <w:t xml:space="preserve">Основные события наступившей недели. Из </w:t>
      </w:r>
      <w:proofErr w:type="spellStart"/>
      <w:r w:rsidRPr="00DE3B5C">
        <w:rPr>
          <w:rFonts w:ascii="Arial" w:hAnsi="Arial" w:cs="Arial"/>
          <w:sz w:val="20"/>
          <w:szCs w:val="20"/>
        </w:rPr>
        <w:t>макростатистики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наиболее значимыми данными будут: вторая предварительная оценка ВВП США за 1Q 30 мая (консенсус-прогноз предполагает ее сохранение на уровне 2,5%), персональные доходы и расходы за апрель (31 мая), финальное значение индекса потребительского доверия за май от </w:t>
      </w:r>
      <w:proofErr w:type="spellStart"/>
      <w:r w:rsidRPr="00DE3B5C">
        <w:rPr>
          <w:rFonts w:ascii="Arial" w:hAnsi="Arial" w:cs="Arial"/>
          <w:sz w:val="20"/>
          <w:szCs w:val="20"/>
        </w:rPr>
        <w:t>Мичиганского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3B5C">
        <w:rPr>
          <w:rFonts w:ascii="Arial" w:hAnsi="Arial" w:cs="Arial"/>
          <w:sz w:val="20"/>
          <w:szCs w:val="20"/>
        </w:rPr>
        <w:t>универститета</w:t>
      </w:r>
      <w:proofErr w:type="spellEnd"/>
      <w:r w:rsidRPr="00DE3B5C">
        <w:rPr>
          <w:rFonts w:ascii="Arial" w:hAnsi="Arial" w:cs="Arial"/>
          <w:sz w:val="20"/>
          <w:szCs w:val="20"/>
        </w:rPr>
        <w:t xml:space="preserve"> (31 мая). В субботу, 1 июня, будут опубликованы индикаторы производственной активности Китая за май.  </w:t>
      </w:r>
    </w:p>
    <w:p w:rsidR="00DE3B5C" w:rsidRPr="00DE3B5C" w:rsidRDefault="00DE3B5C" w:rsidP="00DE3B5C">
      <w:pPr>
        <w:rPr>
          <w:rFonts w:ascii="Arial" w:hAnsi="Arial" w:cs="Arial"/>
          <w:sz w:val="20"/>
          <w:szCs w:val="20"/>
        </w:rPr>
      </w:pPr>
      <w:r w:rsidRPr="00DE3B5C">
        <w:rPr>
          <w:rFonts w:ascii="Arial" w:hAnsi="Arial" w:cs="Arial"/>
          <w:sz w:val="20"/>
          <w:szCs w:val="20"/>
        </w:rPr>
        <w:t xml:space="preserve">  </w:t>
      </w:r>
    </w:p>
    <w:p w:rsidR="00DE3B5C" w:rsidRPr="00DE3B5C" w:rsidRDefault="00DE3B5C" w:rsidP="00DE3B5C">
      <w:pPr>
        <w:rPr>
          <w:rFonts w:ascii="Arial" w:hAnsi="Arial" w:cs="Arial"/>
          <w:sz w:val="20"/>
          <w:szCs w:val="20"/>
        </w:rPr>
      </w:pPr>
      <w:r w:rsidRPr="00DE3B5C">
        <w:rPr>
          <w:rFonts w:ascii="Arial" w:hAnsi="Arial" w:cs="Arial"/>
          <w:sz w:val="20"/>
          <w:szCs w:val="20"/>
        </w:rPr>
        <w:t xml:space="preserve">Из российских корпоративных событий недели отметим финансовую отчетность за 1Q по МСФО – </w:t>
      </w:r>
      <w:r w:rsidR="00A44377">
        <w:rPr>
          <w:rFonts w:ascii="Arial" w:hAnsi="Arial" w:cs="Arial"/>
          <w:sz w:val="20"/>
          <w:szCs w:val="20"/>
        </w:rPr>
        <w:t>«</w:t>
      </w:r>
      <w:proofErr w:type="spellStart"/>
      <w:r w:rsidR="00A44377">
        <w:rPr>
          <w:rFonts w:ascii="Arial" w:hAnsi="Arial" w:cs="Arial"/>
          <w:sz w:val="20"/>
          <w:szCs w:val="20"/>
        </w:rPr>
        <w:t>ФосА</w:t>
      </w:r>
      <w:r w:rsidRPr="00DE3B5C">
        <w:rPr>
          <w:rFonts w:ascii="Arial" w:hAnsi="Arial" w:cs="Arial"/>
          <w:sz w:val="20"/>
          <w:szCs w:val="20"/>
        </w:rPr>
        <w:t>гр</w:t>
      </w:r>
      <w:r w:rsidR="00A44377">
        <w:rPr>
          <w:rFonts w:ascii="Arial" w:hAnsi="Arial" w:cs="Arial"/>
          <w:sz w:val="20"/>
          <w:szCs w:val="20"/>
        </w:rPr>
        <w:t>о</w:t>
      </w:r>
      <w:proofErr w:type="spellEnd"/>
      <w:r w:rsidR="00A44377">
        <w:rPr>
          <w:rFonts w:ascii="Arial" w:hAnsi="Arial" w:cs="Arial"/>
          <w:sz w:val="20"/>
          <w:szCs w:val="20"/>
        </w:rPr>
        <w:t>»</w:t>
      </w:r>
      <w:r w:rsidRPr="00DE3B5C">
        <w:rPr>
          <w:rFonts w:ascii="Arial" w:hAnsi="Arial" w:cs="Arial"/>
          <w:sz w:val="20"/>
          <w:szCs w:val="20"/>
        </w:rPr>
        <w:t xml:space="preserve"> и </w:t>
      </w:r>
      <w:r w:rsidR="00A44377">
        <w:rPr>
          <w:rFonts w:ascii="Arial" w:hAnsi="Arial" w:cs="Arial"/>
          <w:sz w:val="20"/>
          <w:szCs w:val="20"/>
        </w:rPr>
        <w:t>«</w:t>
      </w:r>
      <w:proofErr w:type="spellStart"/>
      <w:r w:rsidRPr="00DE3B5C">
        <w:rPr>
          <w:rFonts w:ascii="Arial" w:hAnsi="Arial" w:cs="Arial"/>
          <w:sz w:val="20"/>
          <w:szCs w:val="20"/>
        </w:rPr>
        <w:t>Акрон</w:t>
      </w:r>
      <w:proofErr w:type="spellEnd"/>
      <w:r w:rsidR="00A44377">
        <w:rPr>
          <w:rFonts w:ascii="Arial" w:hAnsi="Arial" w:cs="Arial"/>
          <w:sz w:val="20"/>
          <w:szCs w:val="20"/>
        </w:rPr>
        <w:t>» (28 мая), «Сбербанка» (29 мая), б</w:t>
      </w:r>
      <w:r w:rsidRPr="00DE3B5C">
        <w:rPr>
          <w:rFonts w:ascii="Arial" w:hAnsi="Arial" w:cs="Arial"/>
          <w:sz w:val="20"/>
          <w:szCs w:val="20"/>
        </w:rPr>
        <w:t xml:space="preserve">анка </w:t>
      </w:r>
      <w:r w:rsidR="00A44377">
        <w:rPr>
          <w:rFonts w:ascii="Arial" w:hAnsi="Arial" w:cs="Arial"/>
          <w:sz w:val="20"/>
          <w:szCs w:val="20"/>
        </w:rPr>
        <w:t>«</w:t>
      </w:r>
      <w:r w:rsidRPr="00DE3B5C">
        <w:rPr>
          <w:rFonts w:ascii="Arial" w:hAnsi="Arial" w:cs="Arial"/>
          <w:sz w:val="20"/>
          <w:szCs w:val="20"/>
        </w:rPr>
        <w:t>Санкт-Петербург</w:t>
      </w:r>
      <w:r w:rsidR="00A44377">
        <w:rPr>
          <w:rFonts w:ascii="Arial" w:hAnsi="Arial" w:cs="Arial"/>
          <w:sz w:val="20"/>
          <w:szCs w:val="20"/>
        </w:rPr>
        <w:t>»</w:t>
      </w:r>
      <w:r w:rsidRPr="00DE3B5C">
        <w:rPr>
          <w:rFonts w:ascii="Arial" w:hAnsi="Arial" w:cs="Arial"/>
          <w:sz w:val="20"/>
          <w:szCs w:val="20"/>
        </w:rPr>
        <w:t xml:space="preserve"> (30 мая). Также на этой неделе ожидается публикация финансовой отчетности </w:t>
      </w:r>
      <w:r w:rsidR="00A44377">
        <w:rPr>
          <w:rFonts w:ascii="Arial" w:hAnsi="Arial" w:cs="Arial"/>
          <w:sz w:val="20"/>
          <w:szCs w:val="20"/>
        </w:rPr>
        <w:t>«</w:t>
      </w:r>
      <w:proofErr w:type="spellStart"/>
      <w:r w:rsidR="00A44377" w:rsidRPr="00DE3B5C">
        <w:rPr>
          <w:rFonts w:ascii="Arial" w:hAnsi="Arial" w:cs="Arial"/>
          <w:sz w:val="20"/>
          <w:szCs w:val="20"/>
        </w:rPr>
        <w:t>ЛУКОЙЛ</w:t>
      </w:r>
      <w:r w:rsidRPr="00DE3B5C">
        <w:rPr>
          <w:rFonts w:ascii="Arial" w:hAnsi="Arial" w:cs="Arial"/>
          <w:sz w:val="20"/>
          <w:szCs w:val="20"/>
        </w:rPr>
        <w:t>а</w:t>
      </w:r>
      <w:proofErr w:type="spellEnd"/>
      <w:r w:rsidR="00A44377">
        <w:rPr>
          <w:rFonts w:ascii="Arial" w:hAnsi="Arial" w:cs="Arial"/>
          <w:sz w:val="20"/>
          <w:szCs w:val="20"/>
        </w:rPr>
        <w:t>»</w:t>
      </w:r>
      <w:r w:rsidRPr="00DE3B5C">
        <w:rPr>
          <w:rFonts w:ascii="Arial" w:hAnsi="Arial" w:cs="Arial"/>
          <w:sz w:val="20"/>
          <w:szCs w:val="20"/>
        </w:rPr>
        <w:t xml:space="preserve"> за 1Q. 31 мая пройдет общее годовое собрание акционеров </w:t>
      </w:r>
      <w:r w:rsidR="00A44377">
        <w:rPr>
          <w:rFonts w:ascii="Arial" w:hAnsi="Arial" w:cs="Arial"/>
          <w:sz w:val="20"/>
          <w:szCs w:val="20"/>
        </w:rPr>
        <w:t>«</w:t>
      </w:r>
      <w:r w:rsidRPr="00DE3B5C">
        <w:rPr>
          <w:rFonts w:ascii="Arial" w:hAnsi="Arial" w:cs="Arial"/>
          <w:sz w:val="20"/>
          <w:szCs w:val="20"/>
        </w:rPr>
        <w:t>Сбербанка</w:t>
      </w:r>
      <w:r w:rsidR="00A44377">
        <w:rPr>
          <w:rFonts w:ascii="Arial" w:hAnsi="Arial" w:cs="Arial"/>
          <w:sz w:val="20"/>
          <w:szCs w:val="20"/>
        </w:rPr>
        <w:t>»</w:t>
      </w:r>
      <w:r w:rsidRPr="00DE3B5C">
        <w:rPr>
          <w:rFonts w:ascii="Arial" w:hAnsi="Arial" w:cs="Arial"/>
          <w:sz w:val="20"/>
          <w:szCs w:val="20"/>
        </w:rPr>
        <w:t xml:space="preserve">. </w:t>
      </w:r>
    </w:p>
    <w:p w:rsidR="00DE3B5C" w:rsidRPr="00DE3B5C" w:rsidRDefault="00DE3B5C" w:rsidP="00DE3B5C">
      <w:pPr>
        <w:rPr>
          <w:rFonts w:ascii="Arial" w:hAnsi="Arial" w:cs="Arial"/>
          <w:sz w:val="20"/>
          <w:szCs w:val="20"/>
        </w:rPr>
      </w:pPr>
    </w:p>
    <w:p w:rsidR="00DE3B5C" w:rsidRPr="00DE3B5C" w:rsidRDefault="00DE3B5C" w:rsidP="00DE3B5C">
      <w:pPr>
        <w:rPr>
          <w:rFonts w:ascii="Arial" w:hAnsi="Arial" w:cs="Arial"/>
          <w:sz w:val="20"/>
          <w:szCs w:val="20"/>
        </w:rPr>
      </w:pPr>
      <w:r w:rsidRPr="00DE3B5C">
        <w:rPr>
          <w:rFonts w:ascii="Arial" w:hAnsi="Arial" w:cs="Arial"/>
          <w:sz w:val="20"/>
          <w:szCs w:val="20"/>
        </w:rPr>
        <w:t xml:space="preserve">Внешний фон пока не способствует устойчивому восстановлению российских акций. Первая реакция на изменение риторики ФРС, вероятно, уже отыграна. Однако ожидания, что через несколько месяцев ФРС может начать сокращение QE с большой долей вероятности будет оказывать давление на внешние рынки, где пока не было полноценной коррекции. Часть инвесторов может использовать ситуацию для постепенного сокращения длинных позиций в рисковых </w:t>
      </w:r>
      <w:proofErr w:type="gramStart"/>
      <w:r w:rsidRPr="00DE3B5C">
        <w:rPr>
          <w:rFonts w:ascii="Arial" w:hAnsi="Arial" w:cs="Arial"/>
          <w:sz w:val="20"/>
          <w:szCs w:val="20"/>
        </w:rPr>
        <w:t>активах</w:t>
      </w:r>
      <w:proofErr w:type="gramEnd"/>
      <w:r w:rsidRPr="00DE3B5C">
        <w:rPr>
          <w:rFonts w:ascii="Arial" w:hAnsi="Arial" w:cs="Arial"/>
          <w:sz w:val="20"/>
          <w:szCs w:val="20"/>
        </w:rPr>
        <w:t xml:space="preserve">. </w:t>
      </w:r>
    </w:p>
    <w:p w:rsidR="00DE3B5C" w:rsidRPr="00DE3B5C" w:rsidRDefault="00DE3B5C" w:rsidP="00DE3B5C">
      <w:pPr>
        <w:rPr>
          <w:rFonts w:ascii="Arial" w:hAnsi="Arial" w:cs="Arial"/>
          <w:sz w:val="20"/>
          <w:szCs w:val="20"/>
        </w:rPr>
      </w:pPr>
      <w:r w:rsidRPr="00DE3B5C">
        <w:rPr>
          <w:rFonts w:ascii="Arial" w:hAnsi="Arial" w:cs="Arial"/>
          <w:sz w:val="20"/>
          <w:szCs w:val="20"/>
        </w:rPr>
        <w:t xml:space="preserve">  </w:t>
      </w:r>
    </w:p>
    <w:p w:rsidR="00DE3B5C" w:rsidRPr="00DE3B5C" w:rsidRDefault="00A44377" w:rsidP="00DE3B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E3B5C" w:rsidRPr="00DE3B5C" w:rsidRDefault="00DE3B5C" w:rsidP="00DE3B5C">
      <w:pPr>
        <w:rPr>
          <w:rFonts w:ascii="Arial" w:hAnsi="Arial" w:cs="Arial"/>
          <w:sz w:val="20"/>
          <w:szCs w:val="20"/>
        </w:rPr>
      </w:pPr>
      <w:r w:rsidRPr="00DE3B5C">
        <w:rPr>
          <w:rFonts w:ascii="Arial" w:hAnsi="Arial" w:cs="Arial"/>
          <w:sz w:val="20"/>
          <w:szCs w:val="20"/>
        </w:rPr>
        <w:t xml:space="preserve">  </w:t>
      </w:r>
    </w:p>
    <w:p w:rsidR="00DE3B5C" w:rsidRPr="00A44377" w:rsidRDefault="00DE3B5C" w:rsidP="00DE3B5C">
      <w:pPr>
        <w:rPr>
          <w:i/>
        </w:rPr>
      </w:pPr>
      <w:r w:rsidRPr="00A44377">
        <w:rPr>
          <w:rFonts w:ascii="Arial" w:hAnsi="Arial" w:cs="Arial"/>
          <w:i/>
          <w:sz w:val="20"/>
          <w:szCs w:val="20"/>
        </w:rPr>
        <w:t>Ольга Беленькая, зам. руководителя аналитического департамент</w:t>
      </w:r>
      <w:proofErr w:type="gramStart"/>
      <w:r w:rsidRPr="00A44377">
        <w:rPr>
          <w:rFonts w:ascii="Arial" w:hAnsi="Arial" w:cs="Arial"/>
          <w:i/>
          <w:sz w:val="20"/>
          <w:szCs w:val="20"/>
        </w:rPr>
        <w:t>а ООО</w:t>
      </w:r>
      <w:proofErr w:type="gramEnd"/>
      <w:r w:rsidRPr="00A44377">
        <w:rPr>
          <w:rFonts w:ascii="Arial" w:hAnsi="Arial" w:cs="Arial"/>
          <w:i/>
          <w:sz w:val="20"/>
          <w:szCs w:val="20"/>
        </w:rPr>
        <w:t xml:space="preserve"> "СОВЛИНК"</w:t>
      </w:r>
    </w:p>
    <w:sectPr w:rsidR="00DE3B5C" w:rsidRPr="00A44377" w:rsidSect="0072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42D" w:rsidRDefault="00F2042D" w:rsidP="00EA0DC5">
      <w:pPr>
        <w:spacing w:after="0" w:line="240" w:lineRule="auto"/>
      </w:pPr>
      <w:r>
        <w:separator/>
      </w:r>
    </w:p>
  </w:endnote>
  <w:endnote w:type="continuationSeparator" w:id="0">
    <w:p w:rsidR="00F2042D" w:rsidRDefault="00F2042D" w:rsidP="00EA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42D" w:rsidRDefault="00F2042D" w:rsidP="00EA0DC5">
      <w:pPr>
        <w:spacing w:after="0" w:line="240" w:lineRule="auto"/>
      </w:pPr>
      <w:r>
        <w:separator/>
      </w:r>
    </w:p>
  </w:footnote>
  <w:footnote w:type="continuationSeparator" w:id="0">
    <w:p w:rsidR="00F2042D" w:rsidRDefault="00F2042D" w:rsidP="00EA0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01F"/>
    <w:rsid w:val="00006171"/>
    <w:rsid w:val="0021101F"/>
    <w:rsid w:val="002C63BB"/>
    <w:rsid w:val="00384CFA"/>
    <w:rsid w:val="005D7F65"/>
    <w:rsid w:val="006C0378"/>
    <w:rsid w:val="007262A6"/>
    <w:rsid w:val="007674D2"/>
    <w:rsid w:val="007E4130"/>
    <w:rsid w:val="00A44377"/>
    <w:rsid w:val="00A625CF"/>
    <w:rsid w:val="00C30355"/>
    <w:rsid w:val="00CB51D7"/>
    <w:rsid w:val="00CE2CE3"/>
    <w:rsid w:val="00CF62B4"/>
    <w:rsid w:val="00D5172A"/>
    <w:rsid w:val="00DB0188"/>
    <w:rsid w:val="00DE3B5C"/>
    <w:rsid w:val="00EA0DC5"/>
    <w:rsid w:val="00F2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0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0DC5"/>
  </w:style>
  <w:style w:type="paragraph" w:styleId="a5">
    <w:name w:val="footer"/>
    <w:basedOn w:val="a"/>
    <w:link w:val="a6"/>
    <w:uiPriority w:val="99"/>
    <w:semiHidden/>
    <w:unhideWhenUsed/>
    <w:rsid w:val="00EA0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0DC5"/>
  </w:style>
  <w:style w:type="character" w:customStyle="1" w:styleId="usd3">
    <w:name w:val="usd3"/>
    <w:basedOn w:val="a0"/>
    <w:rsid w:val="00D5172A"/>
  </w:style>
  <w:style w:type="character" w:styleId="a7">
    <w:name w:val="Hyperlink"/>
    <w:basedOn w:val="a0"/>
    <w:uiPriority w:val="99"/>
    <w:unhideWhenUsed/>
    <w:rsid w:val="00384C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6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nkapralova</dc:creator>
  <cp:keywords/>
  <dc:description/>
  <cp:lastModifiedBy>nkapralova</cp:lastModifiedBy>
  <cp:revision>3</cp:revision>
  <dcterms:created xsi:type="dcterms:W3CDTF">2013-05-27T04:56:00Z</dcterms:created>
  <dcterms:modified xsi:type="dcterms:W3CDTF">2013-05-27T07:20:00Z</dcterms:modified>
</cp:coreProperties>
</file>