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04" w:rsidRDefault="00BC6004" w:rsidP="00BC6004">
      <w:pPr>
        <w:jc w:val="center"/>
        <w:rPr>
          <w:rFonts w:ascii="OfficinaSansCTT" w:hAnsi="OfficinaSansCTT"/>
          <w:sz w:val="24"/>
          <w:szCs w:val="24"/>
        </w:rPr>
      </w:pPr>
      <w:r>
        <w:rPr>
          <w:rFonts w:ascii="OfficinaSansCTT" w:hAnsi="OfficinaSansCTT"/>
          <w:sz w:val="24"/>
          <w:szCs w:val="24"/>
        </w:rPr>
        <w:t>Недельный обзор</w:t>
      </w:r>
    </w:p>
    <w:p w:rsidR="00BC6004" w:rsidRDefault="00BC6004" w:rsidP="00C2115F">
      <w:pPr>
        <w:jc w:val="both"/>
        <w:rPr>
          <w:rFonts w:ascii="OfficinaSansCTT" w:hAnsi="OfficinaSansCTT"/>
          <w:sz w:val="24"/>
          <w:szCs w:val="24"/>
        </w:rPr>
      </w:pPr>
    </w:p>
    <w:p w:rsidR="0069491E" w:rsidRDefault="0069491E" w:rsidP="00C2115F">
      <w:pPr>
        <w:jc w:val="both"/>
        <w:rPr>
          <w:rFonts w:ascii="OfficinaSansCTT" w:hAnsi="OfficinaSansCTT"/>
          <w:color w:val="040404"/>
          <w:sz w:val="24"/>
          <w:szCs w:val="24"/>
          <w:shd w:val="clear" w:color="auto" w:fill="FFFFFF"/>
          <w:lang w:val="en-US"/>
        </w:rPr>
      </w:pPr>
      <w:r>
        <w:rPr>
          <w:rFonts w:ascii="OfficinaSansCTT" w:hAnsi="OfficinaSansCTT"/>
          <w:sz w:val="24"/>
          <w:szCs w:val="24"/>
        </w:rPr>
        <w:t xml:space="preserve">На прошлой неделе мы наблюдали продолжение роста нефтяных цен. На фоне напряжённости в Йемене и приостановке роста добычи в США, котировки </w:t>
      </w:r>
      <w:r>
        <w:rPr>
          <w:rFonts w:ascii="OfficinaSansCTT" w:hAnsi="OfficinaSansCTT"/>
          <w:sz w:val="24"/>
          <w:szCs w:val="24"/>
          <w:lang w:val="en-US"/>
        </w:rPr>
        <w:t>Brent</w:t>
      </w:r>
      <w:r w:rsidRPr="0069491E">
        <w:rPr>
          <w:rFonts w:ascii="OfficinaSansCTT" w:hAnsi="OfficinaSansCTT"/>
          <w:sz w:val="24"/>
          <w:szCs w:val="24"/>
        </w:rPr>
        <w:t xml:space="preserve"> </w:t>
      </w:r>
      <w:r>
        <w:rPr>
          <w:rFonts w:ascii="OfficinaSansCTT" w:hAnsi="OfficinaSansCTT"/>
          <w:sz w:val="24"/>
          <w:szCs w:val="24"/>
        </w:rPr>
        <w:t>за пять торговых дней прибавили 3%, закрепившись выше $65 (годовой максимум). В США на фоне снижения количества работающих буровых установок, уровень добычи нефти</w:t>
      </w:r>
      <w:r>
        <w:rPr>
          <w:rStyle w:val="apple-converted-space"/>
          <w:rFonts w:ascii="OfficinaSansCTT" w:hAnsi="OfficinaSansCTT"/>
          <w:color w:val="040404"/>
          <w:sz w:val="24"/>
          <w:szCs w:val="24"/>
          <w:shd w:val="clear" w:color="auto" w:fill="FFFFFF"/>
        </w:rPr>
        <w:t xml:space="preserve"> снизился до </w:t>
      </w:r>
      <w:r>
        <w:rPr>
          <w:rFonts w:ascii="OfficinaSansCTT" w:hAnsi="OfficinaSansCTT"/>
          <w:color w:val="040404"/>
          <w:sz w:val="24"/>
          <w:szCs w:val="24"/>
          <w:shd w:val="clear" w:color="auto" w:fill="FFFFFF"/>
        </w:rPr>
        <w:t xml:space="preserve">9.366 </w:t>
      </w:r>
      <w:proofErr w:type="spellStart"/>
      <w:proofErr w:type="gramStart"/>
      <w:r>
        <w:rPr>
          <w:rFonts w:ascii="OfficinaSansCTT" w:hAnsi="OfficinaSansCTT"/>
          <w:color w:val="040404"/>
          <w:sz w:val="24"/>
          <w:szCs w:val="24"/>
          <w:shd w:val="clear" w:color="auto" w:fill="FFFFFF"/>
        </w:rPr>
        <w:t>млн</w:t>
      </w:r>
      <w:proofErr w:type="spellEnd"/>
      <w:proofErr w:type="gramEnd"/>
      <w:r>
        <w:rPr>
          <w:rFonts w:ascii="OfficinaSansCTT" w:hAnsi="OfficinaSansCTT"/>
          <w:color w:val="040404"/>
          <w:sz w:val="24"/>
          <w:szCs w:val="24"/>
          <w:shd w:val="clear" w:color="auto" w:fill="FFFFFF"/>
        </w:rPr>
        <w:t xml:space="preserve"> – это на 0.5% ниже максимальных значений.</w:t>
      </w:r>
    </w:p>
    <w:p w:rsidR="00C2115F" w:rsidRPr="00C2115F" w:rsidRDefault="00C2115F" w:rsidP="00C2115F">
      <w:pPr>
        <w:jc w:val="both"/>
        <w:rPr>
          <w:rFonts w:ascii="OfficinaSansCTT" w:hAnsi="OfficinaSansCTT"/>
          <w:sz w:val="24"/>
          <w:szCs w:val="24"/>
          <w:lang w:val="en-US"/>
        </w:rPr>
      </w:pPr>
    </w:p>
    <w:p w:rsidR="0069491E" w:rsidRPr="00BA56C6" w:rsidRDefault="00C2115F" w:rsidP="00C2115F">
      <w:pPr>
        <w:jc w:val="both"/>
        <w:rPr>
          <w:rFonts w:ascii="OfficinaSansCTT" w:hAnsi="OfficinaSansCTT"/>
          <w:sz w:val="24"/>
          <w:szCs w:val="24"/>
          <w:shd w:val="clear" w:color="auto" w:fill="FFFFFF"/>
        </w:rPr>
      </w:pPr>
      <w:r>
        <w:rPr>
          <w:rFonts w:ascii="OfficinaSansCTT" w:hAnsi="OfficinaSansCTT"/>
          <w:sz w:val="24"/>
          <w:szCs w:val="24"/>
        </w:rPr>
        <w:t>Рост стоимости нефти</w:t>
      </w:r>
      <w:r w:rsidRPr="00C2115F">
        <w:rPr>
          <w:rFonts w:ascii="OfficinaSansCTT" w:hAnsi="OfficinaSansCTT"/>
          <w:sz w:val="24"/>
          <w:szCs w:val="24"/>
        </w:rPr>
        <w:t xml:space="preserve"> – </w:t>
      </w:r>
      <w:r w:rsidR="0069491E">
        <w:rPr>
          <w:rFonts w:ascii="OfficinaSansCTT" w:hAnsi="OfficinaSansCTT"/>
          <w:sz w:val="24"/>
          <w:szCs w:val="24"/>
        </w:rPr>
        <w:t xml:space="preserve">основного экспортного товара – позитив для российской экономики. Неудивительно, что на прошедшей неделе уверенную динамику показал рубль (дополнительную поддержку ему оказал налоговый период, сформировавший спрос на национальную валюту со стороны экспортёров). 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 xml:space="preserve">На наш взгляд, рубль выглядит перекупленным, от текущих уровней покупка </w:t>
      </w:r>
      <w:r w:rsidR="0069491E">
        <w:rPr>
          <w:rFonts w:ascii="OfficinaSansCTT" w:hAnsi="OfficinaSansCTT"/>
          <w:sz w:val="24"/>
          <w:szCs w:val="24"/>
          <w:shd w:val="clear" w:color="auto" w:fill="FFFFFF"/>
          <w:lang w:val="en-US"/>
        </w:rPr>
        <w:t>USD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>/</w:t>
      </w:r>
      <w:r w:rsidR="0069491E">
        <w:rPr>
          <w:rFonts w:ascii="OfficinaSansCTT" w:hAnsi="OfficinaSansCTT"/>
          <w:sz w:val="24"/>
          <w:szCs w:val="24"/>
          <w:shd w:val="clear" w:color="auto" w:fill="FFFFFF"/>
          <w:lang w:val="en-US"/>
        </w:rPr>
        <w:t>RUB</w:t>
      </w:r>
      <w:r w:rsidR="0069491E" w:rsidRPr="0069491E">
        <w:rPr>
          <w:rFonts w:ascii="OfficinaSansCTT" w:hAnsi="OfficinaSansCTT"/>
          <w:sz w:val="24"/>
          <w:szCs w:val="24"/>
          <w:shd w:val="clear" w:color="auto" w:fill="FFFFFF"/>
        </w:rPr>
        <w:t xml:space="preserve"> 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 xml:space="preserve">и </w:t>
      </w:r>
      <w:r w:rsidR="0069491E">
        <w:rPr>
          <w:rFonts w:ascii="OfficinaSansCTT" w:hAnsi="OfficinaSansCTT"/>
          <w:sz w:val="24"/>
          <w:szCs w:val="24"/>
          <w:shd w:val="clear" w:color="auto" w:fill="FFFFFF"/>
          <w:lang w:val="en-US"/>
        </w:rPr>
        <w:t>EUR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>/</w:t>
      </w:r>
      <w:r w:rsidR="0069491E">
        <w:rPr>
          <w:rFonts w:ascii="OfficinaSansCTT" w:hAnsi="OfficinaSansCTT"/>
          <w:sz w:val="24"/>
          <w:szCs w:val="24"/>
          <w:shd w:val="clear" w:color="auto" w:fill="FFFFFF"/>
          <w:lang w:val="en-US"/>
        </w:rPr>
        <w:t>RUB</w:t>
      </w:r>
      <w:r w:rsidR="0069491E" w:rsidRPr="0069491E">
        <w:rPr>
          <w:rFonts w:ascii="OfficinaSansCTT" w:hAnsi="OfficinaSansCTT"/>
          <w:sz w:val="24"/>
          <w:szCs w:val="24"/>
          <w:shd w:val="clear" w:color="auto" w:fill="FFFFFF"/>
        </w:rPr>
        <w:t xml:space="preserve"> 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 xml:space="preserve">выглядит привлекательной. На конец года </w:t>
      </w:r>
      <w:r w:rsidR="0069491E">
        <w:rPr>
          <w:rFonts w:ascii="OfficinaSansCTT" w:hAnsi="OfficinaSansCTT"/>
          <w:sz w:val="24"/>
          <w:szCs w:val="24"/>
          <w:shd w:val="clear" w:color="auto" w:fill="FFFFFF"/>
          <w:lang w:val="en-US"/>
        </w:rPr>
        <w:t>USD</w:t>
      </w:r>
      <w:r w:rsidR="0069491E" w:rsidRPr="0069491E">
        <w:rPr>
          <w:rFonts w:ascii="OfficinaSansCTT" w:hAnsi="OfficinaSansCTT"/>
          <w:sz w:val="24"/>
          <w:szCs w:val="24"/>
          <w:shd w:val="clear" w:color="auto" w:fill="FFFFFF"/>
        </w:rPr>
        <w:t xml:space="preserve"> 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>мы ждём в диапазоне 50-60. Поводом для отката рубля могут стать окончание налогового периода и заседание Центробанка 30 апреля. От регулятора ожидают снижения ключевой ставки на 2%, но он может не решит</w:t>
      </w:r>
      <w:r w:rsidR="00BA56C6">
        <w:rPr>
          <w:rFonts w:ascii="OfficinaSansCTT" w:hAnsi="OfficinaSansCTT"/>
          <w:sz w:val="24"/>
          <w:szCs w:val="24"/>
          <w:shd w:val="clear" w:color="auto" w:fill="FFFFFF"/>
        </w:rPr>
        <w:t>ь</w:t>
      </w:r>
      <w:r w:rsidR="0069491E">
        <w:rPr>
          <w:rFonts w:ascii="OfficinaSansCTT" w:hAnsi="OfficinaSansCTT"/>
          <w:sz w:val="24"/>
          <w:szCs w:val="24"/>
          <w:shd w:val="clear" w:color="auto" w:fill="FFFFFF"/>
        </w:rPr>
        <w:t>ся на столь резкое решение.</w:t>
      </w:r>
    </w:p>
    <w:p w:rsidR="00C2115F" w:rsidRPr="00BA56C6" w:rsidRDefault="00C2115F" w:rsidP="00C2115F">
      <w:pPr>
        <w:jc w:val="both"/>
        <w:rPr>
          <w:rFonts w:ascii="OfficinaSansCTT" w:hAnsi="OfficinaSansCTT"/>
          <w:sz w:val="24"/>
          <w:szCs w:val="24"/>
          <w:shd w:val="clear" w:color="auto" w:fill="FFFFFF"/>
        </w:rPr>
      </w:pPr>
    </w:p>
    <w:p w:rsidR="0069491E" w:rsidRDefault="0069491E" w:rsidP="00C2115F">
      <w:pPr>
        <w:jc w:val="both"/>
        <w:rPr>
          <w:rFonts w:ascii="OfficinaSansCTT" w:hAnsi="OfficinaSansCTT"/>
          <w:sz w:val="24"/>
          <w:szCs w:val="24"/>
        </w:rPr>
      </w:pPr>
      <w:r>
        <w:rPr>
          <w:rFonts w:ascii="OfficinaSansCTT" w:hAnsi="OfficinaSansCTT"/>
          <w:sz w:val="24"/>
          <w:szCs w:val="24"/>
        </w:rPr>
        <w:t xml:space="preserve">На прошедшей неделе уверенно выглядели также </w:t>
      </w:r>
      <w:r w:rsidR="00C2115F">
        <w:rPr>
          <w:rFonts w:ascii="OfficinaSansCTT" w:hAnsi="OfficinaSansCTT"/>
          <w:sz w:val="24"/>
          <w:szCs w:val="24"/>
        </w:rPr>
        <w:t xml:space="preserve">бумаги нефтяного сектора. Акции </w:t>
      </w:r>
      <w:r w:rsidR="00C2115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Газпрома</w:t>
      </w:r>
      <w:r w:rsidR="00C2115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и </w:t>
      </w:r>
      <w:r w:rsidR="00C2115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ЛУКОЙЛ</w:t>
      </w:r>
      <w:r w:rsidR="00C2115F">
        <w:rPr>
          <w:rFonts w:ascii="OfficinaSansCTT" w:hAnsi="OfficinaSansCTT"/>
          <w:sz w:val="24"/>
          <w:szCs w:val="24"/>
        </w:rPr>
        <w:t>а</w:t>
      </w:r>
      <w:proofErr w:type="spellEnd"/>
      <w:r w:rsidR="00C2115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прибавили 3%, а </w:t>
      </w:r>
      <w:r w:rsidR="00C2115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Башнефти</w:t>
      </w:r>
      <w:proofErr w:type="spellEnd"/>
      <w:r w:rsidR="00C2115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6.5%. </w:t>
      </w:r>
      <w:r>
        <w:rPr>
          <w:rFonts w:ascii="OfficinaSansCTT" w:hAnsi="OfficinaSansCTT"/>
          <w:sz w:val="24"/>
          <w:szCs w:val="24"/>
          <w:shd w:val="clear" w:color="auto" w:fill="FFFFFF"/>
        </w:rPr>
        <w:t>В прошлом году последние</w:t>
      </w:r>
      <w:r>
        <w:rPr>
          <w:rFonts w:ascii="OfficinaSansCTT" w:hAnsi="OfficinaSansCTT"/>
          <w:sz w:val="24"/>
          <w:szCs w:val="24"/>
        </w:rPr>
        <w:t xml:space="preserve"> попали под давление на фоне “дела </w:t>
      </w:r>
      <w:proofErr w:type="spellStart"/>
      <w:r>
        <w:rPr>
          <w:rFonts w:ascii="OfficinaSansCTT" w:hAnsi="OfficinaSansCTT"/>
          <w:sz w:val="24"/>
          <w:szCs w:val="24"/>
        </w:rPr>
        <w:t>Евтушенкова</w:t>
      </w:r>
      <w:proofErr w:type="spellEnd"/>
      <w:r>
        <w:rPr>
          <w:rFonts w:ascii="OfficinaSansCTT" w:hAnsi="OfficinaSansCTT"/>
          <w:sz w:val="24"/>
          <w:szCs w:val="24"/>
        </w:rPr>
        <w:t>”. Однако опасения инвесторов, что судебные разбирательства затронут операционную деятельность компании или приведут к уменьшению дивидендов (из-за смены собственника) не оправдались. В этом году компания выплатит солидные дивиденды (доходность 6-7%) и акции сохраняют потенциал роста.</w:t>
      </w:r>
    </w:p>
    <w:p w:rsidR="00C2115F" w:rsidRDefault="00C2115F" w:rsidP="00C2115F">
      <w:pPr>
        <w:jc w:val="both"/>
        <w:rPr>
          <w:rFonts w:ascii="OfficinaSansCTT" w:hAnsi="OfficinaSansCTT"/>
          <w:sz w:val="24"/>
          <w:szCs w:val="24"/>
        </w:rPr>
      </w:pPr>
    </w:p>
    <w:p w:rsidR="0069491E" w:rsidRDefault="0069491E" w:rsidP="00C2115F">
      <w:pPr>
        <w:jc w:val="both"/>
        <w:rPr>
          <w:rFonts w:ascii="OfficinaSansCTT" w:hAnsi="OfficinaSansCTT"/>
          <w:sz w:val="24"/>
          <w:szCs w:val="24"/>
        </w:rPr>
      </w:pPr>
      <w:r>
        <w:rPr>
          <w:rFonts w:ascii="OfficinaSansCTT" w:hAnsi="OfficinaSansCTT"/>
          <w:sz w:val="24"/>
          <w:szCs w:val="24"/>
        </w:rPr>
        <w:t>Под давлением продолжают находиться “</w:t>
      </w:r>
      <w:proofErr w:type="spellStart"/>
      <w:r>
        <w:rPr>
          <w:rFonts w:ascii="OfficinaSansCTT" w:hAnsi="OfficinaSansCTT"/>
          <w:sz w:val="24"/>
          <w:szCs w:val="24"/>
        </w:rPr>
        <w:t>префы</w:t>
      </w:r>
      <w:proofErr w:type="spellEnd"/>
      <w:r>
        <w:rPr>
          <w:rFonts w:ascii="OfficinaSansCTT" w:hAnsi="OfficinaSansCTT"/>
          <w:sz w:val="24"/>
          <w:szCs w:val="24"/>
        </w:rPr>
        <w:t xml:space="preserve">” </w:t>
      </w:r>
      <w:r w:rsidR="00C2115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Сургутнефтегаза</w:t>
      </w:r>
      <w:proofErr w:type="spellEnd"/>
      <w:r w:rsidR="00C2115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(-3%). В этом году благодаря валютной переоценке своей “долларовой подушки” компания выплатит солидные дивиденды, но в следующем году опять же по причине переоценки (уже в меньшую сторону из-за укрепления рубля) дивиденды могут быть минимальными.</w:t>
      </w:r>
    </w:p>
    <w:p w:rsidR="00C2115F" w:rsidRDefault="00C2115F" w:rsidP="00C2115F">
      <w:pPr>
        <w:jc w:val="both"/>
        <w:rPr>
          <w:rFonts w:ascii="OfficinaSansCTT" w:hAnsi="OfficinaSansCTT"/>
          <w:sz w:val="24"/>
          <w:szCs w:val="24"/>
        </w:rPr>
      </w:pPr>
    </w:p>
    <w:p w:rsidR="0069491E" w:rsidRDefault="0069491E" w:rsidP="00C2115F">
      <w:pPr>
        <w:jc w:val="both"/>
        <w:rPr>
          <w:rFonts w:ascii="OfficinaSansCTT" w:hAnsi="OfficinaSansCTT"/>
          <w:sz w:val="24"/>
          <w:szCs w:val="24"/>
        </w:rPr>
      </w:pPr>
      <w:r>
        <w:rPr>
          <w:rFonts w:ascii="OfficinaSansCTT" w:hAnsi="OfficinaSansCTT"/>
          <w:sz w:val="24"/>
          <w:szCs w:val="24"/>
        </w:rPr>
        <w:t xml:space="preserve">Отмечаем уверенную динамику </w:t>
      </w:r>
      <w:r w:rsidR="00C2115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Сбербанка</w:t>
      </w:r>
      <w:r w:rsidR="00C2115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(+4.5%) и ММК (+5%). А вот акции </w:t>
      </w:r>
      <w:r w:rsidR="00C2115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Русала</w:t>
      </w:r>
      <w:proofErr w:type="spellEnd"/>
      <w:r w:rsidR="00C2115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за неделю упали на 10% на фоне снижения цен на алюминий и выглядят перепроданными. На наш взгляд, в ближайшее время акции алюминиевой компании могут отскочить вверх.</w:t>
      </w:r>
    </w:p>
    <w:p w:rsidR="00C2115F" w:rsidRDefault="00C2115F" w:rsidP="00C2115F">
      <w:pPr>
        <w:jc w:val="both"/>
        <w:rPr>
          <w:rFonts w:ascii="OfficinaSansCTT" w:hAnsi="OfficinaSansCTT"/>
          <w:sz w:val="24"/>
          <w:szCs w:val="24"/>
        </w:rPr>
      </w:pPr>
    </w:p>
    <w:p w:rsidR="0069491E" w:rsidRDefault="0069491E" w:rsidP="00C2115F">
      <w:pPr>
        <w:jc w:val="both"/>
        <w:rPr>
          <w:rFonts w:ascii="OfficinaSansCTT" w:hAnsi="OfficinaSansCTT"/>
          <w:sz w:val="24"/>
          <w:szCs w:val="24"/>
          <w:shd w:val="clear" w:color="auto" w:fill="FFFFFF"/>
        </w:rPr>
      </w:pPr>
      <w:r>
        <w:rPr>
          <w:rFonts w:ascii="OfficinaSansCTT" w:hAnsi="OfficinaSansCTT"/>
          <w:sz w:val="24"/>
          <w:szCs w:val="24"/>
        </w:rPr>
        <w:t xml:space="preserve">На американском фондовом рынке продолжается сезон корпоративных отчётов за 1 квартал. Пока он оправдывает ожидания инвесторов – неплохие отчёты представили оператор </w:t>
      </w:r>
      <w:r>
        <w:rPr>
          <w:rStyle w:val="apple-converted-space"/>
          <w:rFonts w:ascii="OfficinaSansCTT" w:hAnsi="OfficinaSansCTT"/>
          <w:color w:val="040404"/>
          <w:sz w:val="24"/>
          <w:szCs w:val="24"/>
          <w:shd w:val="clear" w:color="auto" w:fill="FFFFFF"/>
        </w:rPr>
        <w:t>AT</w:t>
      </w:r>
      <w:r>
        <w:rPr>
          <w:rFonts w:ascii="OfficinaSansCTT" w:hAnsi="OfficinaSansCTT"/>
          <w:color w:val="040404"/>
          <w:sz w:val="24"/>
          <w:szCs w:val="24"/>
          <w:shd w:val="clear" w:color="auto" w:fill="FFFFFF"/>
        </w:rPr>
        <w:t xml:space="preserve">&amp;T и интернет-аукцион </w:t>
      </w:r>
      <w:proofErr w:type="spellStart"/>
      <w:r>
        <w:rPr>
          <w:rFonts w:ascii="OfficinaSansCTT" w:hAnsi="OfficinaSansCTT"/>
          <w:color w:val="040404"/>
          <w:sz w:val="24"/>
          <w:szCs w:val="24"/>
          <w:shd w:val="clear" w:color="auto" w:fill="FFFFFF"/>
          <w:lang w:val="en-US"/>
        </w:rPr>
        <w:t>Ebay</w:t>
      </w:r>
      <w:proofErr w:type="spellEnd"/>
      <w:r>
        <w:rPr>
          <w:rFonts w:ascii="OfficinaSansCTT" w:hAnsi="OfficinaSansCTT"/>
          <w:color w:val="040404"/>
          <w:sz w:val="24"/>
          <w:szCs w:val="24"/>
          <w:shd w:val="clear" w:color="auto" w:fill="FFFFFF"/>
        </w:rPr>
        <w:t>. И</w:t>
      </w:r>
      <w:r>
        <w:rPr>
          <w:rFonts w:ascii="OfficinaSansCTT" w:hAnsi="OfficinaSansCTT"/>
          <w:sz w:val="24"/>
          <w:szCs w:val="24"/>
        </w:rPr>
        <w:t xml:space="preserve">ндекс </w:t>
      </w:r>
      <w:r>
        <w:rPr>
          <w:rFonts w:ascii="OfficinaSansCTT" w:hAnsi="OfficinaSansCTT"/>
          <w:sz w:val="24"/>
          <w:szCs w:val="24"/>
          <w:lang w:val="en-US"/>
        </w:rPr>
        <w:t>S</w:t>
      </w:r>
      <w:r>
        <w:rPr>
          <w:rFonts w:ascii="OfficinaSansCTT" w:hAnsi="OfficinaSansCTT"/>
          <w:sz w:val="24"/>
          <w:szCs w:val="24"/>
        </w:rPr>
        <w:t>&amp;</w:t>
      </w:r>
      <w:r>
        <w:rPr>
          <w:rFonts w:ascii="OfficinaSansCTT" w:hAnsi="OfficinaSansCTT"/>
          <w:sz w:val="24"/>
          <w:szCs w:val="24"/>
          <w:lang w:val="en-US"/>
        </w:rPr>
        <w:t>P</w:t>
      </w:r>
      <w:r w:rsidRPr="0069491E">
        <w:rPr>
          <w:rFonts w:ascii="OfficinaSansCTT" w:hAnsi="OfficinaSansCTT"/>
          <w:sz w:val="24"/>
          <w:szCs w:val="24"/>
        </w:rPr>
        <w:t xml:space="preserve"> </w:t>
      </w:r>
      <w:r>
        <w:rPr>
          <w:rFonts w:ascii="OfficinaSansCTT" w:hAnsi="OfficinaSansCTT"/>
          <w:sz w:val="24"/>
          <w:szCs w:val="24"/>
        </w:rPr>
        <w:t xml:space="preserve">500 в очередной раз обновил исторический максимум, а </w:t>
      </w:r>
      <w:r>
        <w:rPr>
          <w:rFonts w:ascii="OfficinaSansCTT" w:hAnsi="OfficinaSansCTT"/>
          <w:sz w:val="24"/>
          <w:szCs w:val="24"/>
          <w:lang w:val="en-US"/>
        </w:rPr>
        <w:t>NASDAQ</w:t>
      </w:r>
      <w:r w:rsidRPr="0069491E">
        <w:rPr>
          <w:rFonts w:ascii="OfficinaSansCTT" w:hAnsi="OfficinaSansCTT"/>
          <w:sz w:val="24"/>
          <w:szCs w:val="24"/>
        </w:rPr>
        <w:t xml:space="preserve"> </w:t>
      </w:r>
      <w:r>
        <w:rPr>
          <w:rFonts w:ascii="OfficinaSansCTT" w:hAnsi="OfficinaSansCTT"/>
          <w:sz w:val="24"/>
          <w:szCs w:val="24"/>
        </w:rPr>
        <w:t xml:space="preserve">находиться в шаге от максимума. </w:t>
      </w:r>
      <w:r>
        <w:rPr>
          <w:rFonts w:ascii="OfficinaSansCTT" w:hAnsi="OfficinaSansCTT"/>
          <w:sz w:val="24"/>
          <w:szCs w:val="24"/>
          <w:shd w:val="clear" w:color="auto" w:fill="FFFFFF"/>
        </w:rPr>
        <w:t>Ключевым событием этой недели может стать публикация итогов заседания ФРС, от которой инвесторы не ждут реальных решений по изменению ставки, а перспективы дальнейшей монетарной политики</w:t>
      </w:r>
    </w:p>
    <w:p w:rsidR="00C2115F" w:rsidRDefault="00C2115F" w:rsidP="00C2115F">
      <w:pPr>
        <w:jc w:val="both"/>
        <w:rPr>
          <w:rFonts w:ascii="OfficinaSansCTT" w:hAnsi="OfficinaSansCTT"/>
          <w:sz w:val="24"/>
          <w:szCs w:val="24"/>
        </w:rPr>
      </w:pPr>
    </w:p>
    <w:p w:rsidR="0069491E" w:rsidRDefault="0069491E" w:rsidP="00C2115F">
      <w:pPr>
        <w:jc w:val="both"/>
        <w:rPr>
          <w:rFonts w:ascii="OfficinaSansCTT" w:hAnsi="OfficinaSansCTT"/>
          <w:sz w:val="24"/>
          <w:szCs w:val="24"/>
          <w:shd w:val="clear" w:color="auto" w:fill="FFFFFF"/>
        </w:rPr>
      </w:pPr>
      <w:r>
        <w:rPr>
          <w:rFonts w:ascii="OfficinaSansCTT" w:hAnsi="OfficinaSansCTT"/>
          <w:sz w:val="24"/>
          <w:szCs w:val="24"/>
        </w:rPr>
        <w:t>Тем временем</w:t>
      </w:r>
      <w:r>
        <w:rPr>
          <w:rFonts w:ascii="OfficinaSansCTT" w:hAnsi="OfficinaSansCTT"/>
          <w:sz w:val="24"/>
          <w:szCs w:val="24"/>
          <w:shd w:val="clear" w:color="auto" w:fill="FFFFFF"/>
        </w:rPr>
        <w:t>, индекс ММВБ продолжает торговаться в боковике 1650-1700 пунктов. На прошедшей неделе рынок предпринял попытку тестирования нижней границы, но от неё начались активные покупки. На наш взгляд, сейчас большим потенциалом обладают акции экспортёров – металлургического и нефтяного секторов (они могут выстрелить в случае ослабления рубля). 30 апреля состоится заседание Центробанка России. Вопрос – на сколько будет снижена ключевая ставка (на 1%, 1.5% или 2%</w:t>
      </w:r>
      <w:proofErr w:type="gramStart"/>
      <w:r>
        <w:rPr>
          <w:rFonts w:ascii="OfficinaSansCTT" w:hAnsi="OfficinaSansCTT"/>
          <w:sz w:val="24"/>
          <w:szCs w:val="24"/>
          <w:shd w:val="clear" w:color="auto" w:fill="FFFFFF"/>
        </w:rPr>
        <w:t xml:space="preserve"> ?</w:t>
      </w:r>
      <w:proofErr w:type="gramEnd"/>
      <w:r>
        <w:rPr>
          <w:rFonts w:ascii="OfficinaSansCTT" w:hAnsi="OfficinaSansCTT"/>
          <w:sz w:val="24"/>
          <w:szCs w:val="24"/>
          <w:shd w:val="clear" w:color="auto" w:fill="FFFFFF"/>
        </w:rPr>
        <w:t xml:space="preserve">). </w:t>
      </w:r>
      <w:r>
        <w:rPr>
          <w:rFonts w:ascii="OfficinaSansCTT" w:hAnsi="OfficinaSansCTT"/>
          <w:sz w:val="24"/>
          <w:szCs w:val="24"/>
        </w:rPr>
        <w:t xml:space="preserve">Из корпоративных событий следующей недели отметим продолжающийся сезон квартальных отчётностей в США. Среди российских компаний отчёты представят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Мегафон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Яндекс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Русгидро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lastRenderedPageBreak/>
        <w:t>«</w:t>
      </w:r>
      <w:proofErr w:type="spellStart"/>
      <w:r>
        <w:rPr>
          <w:rFonts w:ascii="OfficinaSansCTT" w:hAnsi="OfficinaSansCTT"/>
          <w:sz w:val="24"/>
          <w:szCs w:val="24"/>
        </w:rPr>
        <w:t>Энел</w:t>
      </w:r>
      <w:proofErr w:type="gramStart"/>
      <w:r>
        <w:rPr>
          <w:rFonts w:ascii="OfficinaSansCTT" w:hAnsi="OfficinaSansCTT"/>
          <w:sz w:val="24"/>
          <w:szCs w:val="24"/>
        </w:rPr>
        <w:t>.Р</w:t>
      </w:r>
      <w:proofErr w:type="gramEnd"/>
      <w:r>
        <w:rPr>
          <w:rFonts w:ascii="OfficinaSansCTT" w:hAnsi="OfficinaSansCTT"/>
          <w:sz w:val="24"/>
          <w:szCs w:val="24"/>
        </w:rPr>
        <w:t>оссия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ЛУКОЙЛ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Мегафон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Фармстандарт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и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СТС.Медиа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.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Мечел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и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Газпром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 представят финансовые результаты за 2014 год. Целый ряд компаний проведёт советы директоров (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Татнефть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Мегафон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Фосагро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ФСК ЕЭС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 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Башнефть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М.видео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Норникель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proofErr w:type="spellStart"/>
      <w:r>
        <w:rPr>
          <w:rFonts w:ascii="OfficinaSansCTT" w:hAnsi="OfficinaSansCTT"/>
          <w:sz w:val="24"/>
          <w:szCs w:val="24"/>
        </w:rPr>
        <w:t>Э.Он</w:t>
      </w:r>
      <w:proofErr w:type="gramStart"/>
      <w:r>
        <w:rPr>
          <w:rFonts w:ascii="OfficinaSansCTT" w:hAnsi="OfficinaSansCTT"/>
          <w:sz w:val="24"/>
          <w:szCs w:val="24"/>
        </w:rPr>
        <w:t>.Р</w:t>
      </w:r>
      <w:proofErr w:type="gramEnd"/>
      <w:r>
        <w:rPr>
          <w:rFonts w:ascii="OfficinaSansCTT" w:hAnsi="OfficinaSansCTT"/>
          <w:sz w:val="24"/>
          <w:szCs w:val="24"/>
        </w:rPr>
        <w:t>оссия</w:t>
      </w:r>
      <w:proofErr w:type="spellEnd"/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) и собрания акционеров (Московская биржа, </w:t>
      </w:r>
      <w:r w:rsidR="0039258F">
        <w:rPr>
          <w:rFonts w:ascii="OfficinaSansCTT" w:hAnsi="OfficinaSansCTT" w:hint="eastAsia"/>
          <w:sz w:val="24"/>
          <w:szCs w:val="24"/>
        </w:rPr>
        <w:t>«</w:t>
      </w:r>
      <w:r>
        <w:rPr>
          <w:rFonts w:ascii="OfficinaSansCTT" w:hAnsi="OfficinaSansCTT"/>
          <w:sz w:val="24"/>
          <w:szCs w:val="24"/>
        </w:rPr>
        <w:t>Разгуляй</w:t>
      </w:r>
      <w:r w:rsidR="0039258F">
        <w:rPr>
          <w:rFonts w:ascii="OfficinaSansCTT" w:hAnsi="OfficinaSansCTT" w:hint="eastAsia"/>
          <w:sz w:val="24"/>
          <w:szCs w:val="24"/>
        </w:rPr>
        <w:t>»</w:t>
      </w:r>
      <w:r>
        <w:rPr>
          <w:rFonts w:ascii="OfficinaSansCTT" w:hAnsi="OfficinaSansCTT"/>
          <w:sz w:val="24"/>
          <w:szCs w:val="24"/>
        </w:rPr>
        <w:t xml:space="preserve">).  </w:t>
      </w:r>
    </w:p>
    <w:p w:rsidR="0069491E" w:rsidRDefault="0069491E" w:rsidP="00C2115F">
      <w:pPr>
        <w:jc w:val="both"/>
      </w:pPr>
    </w:p>
    <w:p w:rsidR="0069491E" w:rsidRDefault="0069491E" w:rsidP="00C2115F">
      <w:pPr>
        <w:jc w:val="both"/>
      </w:pPr>
    </w:p>
    <w:p w:rsidR="0069491E" w:rsidRPr="00C2115F" w:rsidRDefault="0069491E" w:rsidP="00C2115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69491E" w:rsidRDefault="0069491E" w:rsidP="00C2115F">
      <w:pPr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Роман Ткачук</w:t>
      </w:r>
    </w:p>
    <w:p w:rsidR="0069491E" w:rsidRDefault="0069491E" w:rsidP="00C2115F">
      <w:pPr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ведущий аналитик</w:t>
      </w:r>
    </w:p>
    <w:p w:rsidR="007E2A6F" w:rsidRPr="00C2115F" w:rsidRDefault="0069491E" w:rsidP="00C2115F">
      <w:pPr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ООО "ИК "Прагматика"</w:t>
      </w:r>
    </w:p>
    <w:sectPr w:rsidR="007E2A6F" w:rsidRPr="00C2115F" w:rsidSect="0041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91E"/>
    <w:rsid w:val="000C089B"/>
    <w:rsid w:val="0039258F"/>
    <w:rsid w:val="003C0F0D"/>
    <w:rsid w:val="004103C5"/>
    <w:rsid w:val="0069491E"/>
    <w:rsid w:val="00AC4B67"/>
    <w:rsid w:val="00BA56C6"/>
    <w:rsid w:val="00BC6004"/>
    <w:rsid w:val="00C2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1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4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3075</Characters>
  <Application>Microsoft Office Word</Application>
  <DocSecurity>0</DocSecurity>
  <Lines>25</Lines>
  <Paragraphs>7</Paragraphs>
  <ScaleCrop>false</ScaleCrop>
  <Company>Finam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asudakova</dc:creator>
  <cp:keywords/>
  <dc:description/>
  <cp:lastModifiedBy>asudakova</cp:lastModifiedBy>
  <cp:revision>7</cp:revision>
  <dcterms:created xsi:type="dcterms:W3CDTF">2015-04-27T12:33:00Z</dcterms:created>
  <dcterms:modified xsi:type="dcterms:W3CDTF">2015-04-27T12:41:00Z</dcterms:modified>
</cp:coreProperties>
</file>