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7E" w:rsidRDefault="0074097E" w:rsidP="0074097E">
      <w:pPr>
        <w:pStyle w:val="a3"/>
        <w:jc w:val="both"/>
        <w:rPr>
          <w:rFonts w:ascii="Georgia" w:hAnsi="Georgia"/>
        </w:rPr>
      </w:pPr>
      <w:r>
        <w:rPr>
          <w:rFonts w:ascii="Georgia" w:hAnsi="Georgia"/>
        </w:rPr>
        <w:t xml:space="preserve">На прошлой неделе рынок акций незначительно повысился, однако пока так и не сумел закрепиться выше 1400 п. по индексу ММВБ (индекс ММВБ +0,9%, индекс РТС +0,6%). Протокол июльского заседания ФРС не добавил ясности в отношении сроков сокращения QE3, однако подтвердил, что большинство управляющих считает необходимым начать его до конца года, ожидая ускорения роста американской экономики. Не только ФРС дает рынку сигналы сдерживания в политике дешевых денег  - один из управляющих ЕЦБ, </w:t>
      </w:r>
      <w:proofErr w:type="spellStart"/>
      <w:r>
        <w:rPr>
          <w:rFonts w:ascii="Georgia" w:hAnsi="Georgia"/>
        </w:rPr>
        <w:t>Навотны</w:t>
      </w:r>
      <w:proofErr w:type="spellEnd"/>
      <w:r>
        <w:rPr>
          <w:rFonts w:ascii="Georgia" w:hAnsi="Georgia"/>
        </w:rPr>
        <w:t xml:space="preserve">, считает, что улучшение ситуации в европейской экономике устраняет необходимость дальнейшего снижения процентных ставок. </w:t>
      </w:r>
      <w:proofErr w:type="gramStart"/>
      <w:r>
        <w:rPr>
          <w:rFonts w:ascii="Georgia" w:hAnsi="Georgia"/>
        </w:rPr>
        <w:t>На этом фоне отток средств глобальных фондов из российских акций усилился до $124 млн. Тем не менее, к концу недели рынок вышел в плюс на улучшении настроений инвесторов в отношении глобальной экономики - рост деловой активности в Китае, еврозоне и США (предварительный PMI за август) превысил консенсус-прогноз, среднее 4-недельное число заявок на пособие безработным в США опустилось до минимума с 2007</w:t>
      </w:r>
      <w:proofErr w:type="gramEnd"/>
      <w:r>
        <w:rPr>
          <w:rFonts w:ascii="Georgia" w:hAnsi="Georgia"/>
        </w:rPr>
        <w:t xml:space="preserve"> г. Поддержку российскому рынку оказывала и дорогая нефть – котировки фьючерсов 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 в пятницу превысили $111/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>.</w:t>
      </w:r>
    </w:p>
    <w:p w:rsidR="0074097E" w:rsidRDefault="0074097E" w:rsidP="0074097E">
      <w:pPr>
        <w:pStyle w:val="a3"/>
        <w:jc w:val="both"/>
      </w:pPr>
      <w:r>
        <w:rPr>
          <w:rFonts w:ascii="Georgia" w:hAnsi="Georgia"/>
          <w:b/>
          <w:bCs/>
        </w:rPr>
        <w:t>Лидеры роста / снижения</w:t>
      </w:r>
      <w:r>
        <w:rPr>
          <w:rFonts w:ascii="Georgia" w:hAnsi="Georgia"/>
        </w:rPr>
        <w:t xml:space="preserve">. Акции сырьевых компаний  росли за счет улучшения показателей мировой экономики, в частности, поддерживающих данных из Китая. По данным HSBC, индекс производственной активности КНР в августе (предварительное значение) впервые с апреля превысил отметку 50, что означает  переход из зоны спада в зону роста (50,1 против 47,7 в июле).   В отраслевом разрезе лучше рынка чувствовали себя акции нефтегазовых компаний – </w:t>
      </w:r>
      <w:proofErr w:type="spellStart"/>
      <w:r>
        <w:rPr>
          <w:rFonts w:ascii="Georgia" w:hAnsi="Georgia"/>
        </w:rPr>
        <w:t>Сургутнефтегаз</w:t>
      </w:r>
      <w:proofErr w:type="spellEnd"/>
      <w:r>
        <w:rPr>
          <w:rFonts w:ascii="Georgia" w:hAnsi="Georgia"/>
        </w:rPr>
        <w:t xml:space="preserve"> (+1,45%), </w:t>
      </w:r>
      <w:proofErr w:type="spellStart"/>
      <w:r>
        <w:rPr>
          <w:rFonts w:ascii="Georgia" w:hAnsi="Georgia"/>
        </w:rPr>
        <w:t>Лукойл</w:t>
      </w:r>
      <w:proofErr w:type="spellEnd"/>
      <w:r>
        <w:rPr>
          <w:rFonts w:ascii="Georgia" w:hAnsi="Georgia"/>
        </w:rPr>
        <w:t xml:space="preserve"> (+1,5%), Газпром и Роснефть (+1,8%). Акции </w:t>
      </w:r>
      <w:proofErr w:type="spellStart"/>
      <w:r>
        <w:rPr>
          <w:rFonts w:ascii="Georgia" w:hAnsi="Georgia"/>
        </w:rPr>
        <w:t>Газпромнефти</w:t>
      </w:r>
      <w:proofErr w:type="spellEnd"/>
      <w:r>
        <w:rPr>
          <w:rFonts w:ascii="Georgia" w:hAnsi="Georgia"/>
        </w:rPr>
        <w:t xml:space="preserve"> (+6,3%) пользовались спросом в связи с предстоящим 25 августа закрытием реестра, совет директоров компании рекомендовал дивиденды за 1П в размере 4,09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за акцию. Поддержку акциям Роснефти в пятницу оказало раскрытие информации о том, что глава компании И. </w:t>
      </w:r>
      <w:proofErr w:type="spellStart"/>
      <w:r>
        <w:rPr>
          <w:rFonts w:ascii="Georgia" w:hAnsi="Georgia"/>
        </w:rPr>
        <w:t>Сечин</w:t>
      </w:r>
      <w:proofErr w:type="spellEnd"/>
      <w:r>
        <w:rPr>
          <w:rFonts w:ascii="Georgia" w:hAnsi="Georgia"/>
        </w:rPr>
        <w:t xml:space="preserve"> стал ее </w:t>
      </w:r>
      <w:proofErr w:type="spellStart"/>
      <w:r>
        <w:rPr>
          <w:rFonts w:ascii="Georgia" w:hAnsi="Georgia"/>
        </w:rPr>
        <w:t>миноритарным</w:t>
      </w:r>
      <w:proofErr w:type="spellEnd"/>
      <w:r>
        <w:rPr>
          <w:rFonts w:ascii="Georgia" w:hAnsi="Georgia"/>
        </w:rPr>
        <w:t xml:space="preserve"> акционером, приобретя </w:t>
      </w:r>
      <w:r>
        <w:rPr>
          <w:rFonts w:ascii="Tahoma" w:hAnsi="Tahoma" w:cs="Tahoma"/>
        </w:rPr>
        <w:t>0,0075%</w:t>
      </w:r>
      <w:r>
        <w:rPr>
          <w:rFonts w:ascii="Georgia" w:hAnsi="Georgia"/>
        </w:rPr>
        <w:t xml:space="preserve">  акций, еще несколько </w:t>
      </w:r>
      <w:proofErr w:type="spellStart"/>
      <w:proofErr w:type="gramStart"/>
      <w:r>
        <w:rPr>
          <w:rFonts w:ascii="Georgia" w:hAnsi="Georgia"/>
        </w:rPr>
        <w:t>топ-менеджеров</w:t>
      </w:r>
      <w:proofErr w:type="spellEnd"/>
      <w:proofErr w:type="gramEnd"/>
      <w:r>
        <w:rPr>
          <w:rFonts w:ascii="Georgia" w:hAnsi="Georgia"/>
        </w:rPr>
        <w:t xml:space="preserve"> тоже купили акции Роснефти. В лидерах снижения – акции машиностроительных компаний (отраслевой индекс потерял 4,1% в рамках коррекции после необъяснимого скачка неделей ранее). Также хуже рынка торговались акции банков (Сбербанк -2%, ВТБ -2,9%) - во-первых, банки наиболее чувствительны к возможному уменьшению денежного стимулирования со стороны ФРС, во-вторых, приближающийся сезон отчетностей российских банков за 2Q может оказаться не слишком удачным и принести разочарования, особенно в отношении качества кредитных портфелей.</w:t>
      </w:r>
    </w:p>
    <w:p w:rsidR="0074097E" w:rsidRDefault="0074097E" w:rsidP="0074097E">
      <w:pPr>
        <w:pStyle w:val="a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Центробанки</w:t>
      </w:r>
      <w:r>
        <w:rPr>
          <w:rFonts w:ascii="Georgia" w:hAnsi="Georgia"/>
        </w:rPr>
        <w:t xml:space="preserve">. В ходе ежегодного экономического симпозиума ФРС в </w:t>
      </w:r>
      <w:proofErr w:type="spellStart"/>
      <w:proofErr w:type="gramStart"/>
      <w:r>
        <w:rPr>
          <w:rFonts w:ascii="Georgia" w:hAnsi="Georgia"/>
        </w:rPr>
        <w:t>Джексон-Холле</w:t>
      </w:r>
      <w:proofErr w:type="spellEnd"/>
      <w:proofErr w:type="gramEnd"/>
      <w:r>
        <w:rPr>
          <w:rFonts w:ascii="Georgia" w:hAnsi="Georgia"/>
        </w:rPr>
        <w:t xml:space="preserve"> (впервые с 1988 г. проходившего без участия главы ФРС), выступившие не пришли к единому мнению по необходимым срокам сокращения QE3. Так, глава ФРБ Атланты Д. </w:t>
      </w:r>
      <w:proofErr w:type="spellStart"/>
      <w:r>
        <w:rPr>
          <w:rFonts w:ascii="Georgia" w:hAnsi="Georgia"/>
        </w:rPr>
        <w:t>Локхарт</w:t>
      </w:r>
      <w:proofErr w:type="spellEnd"/>
      <w:r>
        <w:rPr>
          <w:rFonts w:ascii="Georgia" w:hAnsi="Georgia"/>
        </w:rPr>
        <w:t xml:space="preserve">, как ранее и президент ФРБ Далласа Р. Фишер (оба являются </w:t>
      </w:r>
      <w:proofErr w:type="spellStart"/>
      <w:r>
        <w:rPr>
          <w:rFonts w:ascii="Georgia" w:hAnsi="Georgia"/>
        </w:rPr>
        <w:t>неголосующими</w:t>
      </w:r>
      <w:proofErr w:type="spellEnd"/>
      <w:r>
        <w:rPr>
          <w:rFonts w:ascii="Georgia" w:hAnsi="Georgia"/>
        </w:rPr>
        <w:t xml:space="preserve"> в этом году членами комитета по открытым рынкам) высказался за начало сокращения покупок облигаций с сентября (если к моменту принятия решения экономические данные не ухудшатся). В то же время  голосующий президент ФРБ Сент-Луиса </w:t>
      </w:r>
      <w:proofErr w:type="gramStart"/>
      <w:r>
        <w:rPr>
          <w:rFonts w:ascii="Georgia" w:hAnsi="Georgia"/>
        </w:rPr>
        <w:t>Дж</w:t>
      </w:r>
      <w:proofErr w:type="gramEnd"/>
      <w:r>
        <w:rPr>
          <w:rFonts w:ascii="Georgia" w:hAnsi="Georgia"/>
        </w:rPr>
        <w:t xml:space="preserve">. </w:t>
      </w:r>
      <w:proofErr w:type="spellStart"/>
      <w:r>
        <w:rPr>
          <w:rFonts w:ascii="Georgia" w:hAnsi="Georgia"/>
        </w:rPr>
        <w:t>Буллард</w:t>
      </w:r>
      <w:proofErr w:type="spellEnd"/>
      <w:r>
        <w:rPr>
          <w:rFonts w:ascii="Georgia" w:hAnsi="Georgia"/>
        </w:rPr>
        <w:t xml:space="preserve"> считает возможным повременить с замедлением интервенций, а президент ФРБ Сан-Франциско Дж. Уильямс – за начало сокращения QE3 позже в этом году. Между тем, глава Банка Японии </w:t>
      </w:r>
      <w:proofErr w:type="spellStart"/>
      <w:r>
        <w:rPr>
          <w:rFonts w:ascii="Georgia" w:hAnsi="Georgia"/>
        </w:rPr>
        <w:t>Курода</w:t>
      </w:r>
      <w:proofErr w:type="spellEnd"/>
      <w:r>
        <w:rPr>
          <w:rFonts w:ascii="Georgia" w:hAnsi="Georgia"/>
        </w:rPr>
        <w:t xml:space="preserve">, выступая в </w:t>
      </w:r>
      <w:proofErr w:type="spellStart"/>
      <w:proofErr w:type="gramStart"/>
      <w:r>
        <w:rPr>
          <w:rFonts w:ascii="Georgia" w:hAnsi="Georgia"/>
        </w:rPr>
        <w:t>Джексон-Холле</w:t>
      </w:r>
      <w:proofErr w:type="spellEnd"/>
      <w:proofErr w:type="gramEnd"/>
      <w:r>
        <w:rPr>
          <w:rFonts w:ascii="Georgia" w:hAnsi="Georgia"/>
        </w:rPr>
        <w:t>, пообещал продолжать свою программу количественного смягчения (которая составляет сейчас примерно $70 млрд в месяц), что может несколько компенсировать для рынков эффект от ожидаемого сокращения объемов QE3.</w:t>
      </w:r>
    </w:p>
    <w:p w:rsidR="0074097E" w:rsidRDefault="0074097E" w:rsidP="0074097E">
      <w:pPr>
        <w:pStyle w:val="a3"/>
        <w:jc w:val="both"/>
      </w:pPr>
      <w:r>
        <w:rPr>
          <w:rFonts w:ascii="Georgia" w:hAnsi="Georgia"/>
          <w:b/>
          <w:bCs/>
        </w:rPr>
        <w:lastRenderedPageBreak/>
        <w:t>Экономика</w:t>
      </w:r>
      <w:r>
        <w:rPr>
          <w:rFonts w:ascii="Georgia" w:hAnsi="Georgia"/>
        </w:rPr>
        <w:t xml:space="preserve">. Ряд данных Росстата за июль, опубликованных в начале прошлой недели, оказался несколько лучше ожиданий рынка и может означать стабилизацию в экономике после слабой динамики 2Q. В частности, ускорился рост розничного товарооборота (до 4,3%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, максимальный рост с марта), вышли в плюс и показали максимальный рост в этом году инвестиции в основной капитал (+2,5%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), из-за низкой базы 2П12 сельское хозяйство показало солидный рост (+6,1% 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). При этом в </w:t>
      </w:r>
      <w:proofErr w:type="spellStart"/>
      <w:r>
        <w:rPr>
          <w:rFonts w:ascii="Georgia" w:hAnsi="Georgia"/>
        </w:rPr>
        <w:t>промпроизводстве</w:t>
      </w:r>
      <w:proofErr w:type="spellEnd"/>
      <w:r>
        <w:rPr>
          <w:rFonts w:ascii="Georgia" w:hAnsi="Georgia"/>
        </w:rPr>
        <w:t xml:space="preserve"> (данные вышли неделей ранее) в июле продолжался умеренный спад (-0,7%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). До конца августа Минэкономразвития должно представить в правительство уточненный прогноз экономических показателей на 2013 г. – замминистра А. </w:t>
      </w:r>
      <w:proofErr w:type="spellStart"/>
      <w:r>
        <w:rPr>
          <w:rFonts w:ascii="Georgia" w:hAnsi="Georgia"/>
        </w:rPr>
        <w:t>Клепач</w:t>
      </w:r>
      <w:proofErr w:type="spellEnd"/>
      <w:r>
        <w:rPr>
          <w:rFonts w:ascii="Georgia" w:hAnsi="Georgia"/>
        </w:rPr>
        <w:t xml:space="preserve"> признал, что текущие темпы роста ВВП в 1П (+1,4%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>) не позволят выйти на действующий годовой прогноз роста экономики на 2,4%.</w:t>
      </w:r>
      <w:r>
        <w:t xml:space="preserve"> </w:t>
      </w:r>
    </w:p>
    <w:p w:rsidR="0074097E" w:rsidRDefault="0074097E" w:rsidP="0074097E">
      <w:pPr>
        <w:pStyle w:val="a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В пятницу</w:t>
      </w:r>
      <w:r>
        <w:rPr>
          <w:rFonts w:ascii="Georgia" w:hAnsi="Georgia"/>
        </w:rPr>
        <w:t xml:space="preserve"> российский рынок начал день ростом, однако закрылся нейтрально – индекс ММВБ -0,2%, индекс РТС +0,1%. Некоторое давление на мировые рынки оказало решение </w:t>
      </w:r>
      <w:proofErr w:type="spellStart"/>
      <w:r>
        <w:rPr>
          <w:rFonts w:ascii="Georgia" w:hAnsi="Georgia"/>
        </w:rPr>
        <w:t>Moody's</w:t>
      </w:r>
      <w:proofErr w:type="spellEnd"/>
      <w:r>
        <w:rPr>
          <w:rFonts w:ascii="Georgia" w:hAnsi="Georgia"/>
        </w:rPr>
        <w:t xml:space="preserve"> поставить на пересмотр с возможностью понижения рейтинги крупнейших американских банков </w:t>
      </w:r>
      <w:proofErr w:type="spellStart"/>
      <w:r>
        <w:rPr>
          <w:rFonts w:ascii="Georgia" w:hAnsi="Georgia"/>
        </w:rPr>
        <w:t>Goldman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Sachs</w:t>
      </w:r>
      <w:proofErr w:type="spellEnd"/>
      <w:r>
        <w:rPr>
          <w:rFonts w:ascii="Georgia" w:hAnsi="Georgia"/>
        </w:rPr>
        <w:t xml:space="preserve">, J.P. </w:t>
      </w:r>
      <w:proofErr w:type="spellStart"/>
      <w:r>
        <w:rPr>
          <w:rFonts w:ascii="Georgia" w:hAnsi="Georgia"/>
        </w:rPr>
        <w:t>Morgan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Chase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Morgan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Stanley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Wells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Fargo</w:t>
      </w:r>
      <w:proofErr w:type="spellEnd"/>
      <w:r>
        <w:rPr>
          <w:rFonts w:ascii="Georgia" w:hAnsi="Georgia"/>
        </w:rPr>
        <w:t xml:space="preserve">, т.к. агентство анализирует вероятность снижения их поддержки государством.  Экономические данные в пятницу были неоднозначны – спад продаж новостроек в США </w:t>
      </w:r>
      <w:proofErr w:type="gramStart"/>
      <w:r>
        <w:rPr>
          <w:rFonts w:ascii="Georgia" w:hAnsi="Georgia"/>
        </w:rPr>
        <w:t>?а</w:t>
      </w:r>
      <w:proofErr w:type="gramEnd"/>
      <w:r>
        <w:rPr>
          <w:rFonts w:ascii="Georgia" w:hAnsi="Georgia"/>
        </w:rPr>
        <w:t xml:space="preserve"> июль (-13,7% </w:t>
      </w:r>
      <w:proofErr w:type="spellStart"/>
      <w:r>
        <w:rPr>
          <w:rFonts w:ascii="Georgia" w:hAnsi="Georgia"/>
        </w:rPr>
        <w:t>MoM</w:t>
      </w:r>
      <w:proofErr w:type="spellEnd"/>
      <w:r>
        <w:rPr>
          <w:rFonts w:ascii="Georgia" w:hAnsi="Georgia"/>
        </w:rPr>
        <w:t xml:space="preserve">) стал рекордным с 2010 г. и число продаж оказалось значительно хуже ожиданий рынка (394К против консенсуса в 487К), к тому же и данные за июнь были пересмотрены в сторону снижения – с 497К до 455К. </w:t>
      </w:r>
      <w:proofErr w:type="gramStart"/>
      <w:r>
        <w:rPr>
          <w:rFonts w:ascii="Georgia" w:hAnsi="Georgia"/>
        </w:rPr>
        <w:t xml:space="preserve">В то же время данные по европейской экономике в пятницу оказались неплохими – индекс потребительского доверия в еврозоне достиг максимума с июля 2011 г. (-15,6 п.) и превысил консенсус (-16,5 п.), ВВП Германии во 2Q увеличился на 0,7% </w:t>
      </w:r>
      <w:proofErr w:type="spellStart"/>
      <w:r>
        <w:rPr>
          <w:rFonts w:ascii="Georgia" w:hAnsi="Georgia"/>
        </w:rPr>
        <w:t>QoQ</w:t>
      </w:r>
      <w:proofErr w:type="spellEnd"/>
      <w:r>
        <w:rPr>
          <w:rFonts w:ascii="Georgia" w:hAnsi="Georgia"/>
        </w:rPr>
        <w:t xml:space="preserve"> (в соответствии с консенсусом), а окончательная оценка роста ВВП Великобритании во 2Q была повышена с 0,3% до 0,7% </w:t>
      </w:r>
      <w:proofErr w:type="spellStart"/>
      <w:r>
        <w:rPr>
          <w:rFonts w:ascii="Georgia" w:hAnsi="Georgia"/>
        </w:rPr>
        <w:t>QoQ</w:t>
      </w:r>
      <w:proofErr w:type="spellEnd"/>
      <w:proofErr w:type="gramEnd"/>
    </w:p>
    <w:p w:rsidR="0074097E" w:rsidRDefault="0074097E" w:rsidP="0074097E">
      <w:pPr>
        <w:pStyle w:val="a3"/>
        <w:jc w:val="both"/>
      </w:pPr>
      <w:r>
        <w:rPr>
          <w:rFonts w:ascii="Georgia" w:hAnsi="Georgia"/>
        </w:rPr>
        <w:t xml:space="preserve">Американские и европейские фондовые индексы завершили пятничные торги умеренным ростом (в среднем в пределах 0,5%). Европейские индексы росли на улучшении региональной статистики, а американские – на плохих данных по продажам новостроек (сейчас это воспринимается как аргумент против начала сокращения QE3 с сентября). Также положительно отреагировали на слабые данные по новостройкам США сырьевые рынки. Цены на нефть в пятницу прибавили более 1%, фьючерсы 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 находятся на локальных максимумах за счет улучшения ожиданий по глобальной экономике и премии за геополитические риски на Ближнем Востоке. Цены на золото впервые с июня вновь подошли к отметке $1400/</w:t>
      </w:r>
      <w:proofErr w:type="spellStart"/>
      <w:r>
        <w:rPr>
          <w:rFonts w:ascii="Georgia" w:hAnsi="Georgia"/>
        </w:rPr>
        <w:t>Oz</w:t>
      </w:r>
      <w:proofErr w:type="spellEnd"/>
      <w:r>
        <w:rPr>
          <w:rFonts w:ascii="Georgia" w:hAnsi="Georgia"/>
        </w:rPr>
        <w:t xml:space="preserve">. </w:t>
      </w:r>
    </w:p>
    <w:p w:rsidR="0074097E" w:rsidRDefault="0074097E" w:rsidP="0074097E">
      <w:pPr>
        <w:pStyle w:val="a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Внешний фон на открытие российских торгов умеренно позитивен </w:t>
      </w:r>
      <w:r>
        <w:rPr>
          <w:rFonts w:ascii="Georgia" w:hAnsi="Georgia"/>
        </w:rPr>
        <w:t xml:space="preserve">– азиатские фондовые индексы растут, нефть торгуется выше уровней на момент закрытия российских торгов в пятницу, в слабом плюсе и американские фьючерсы. Рост объясняется спекуляциями о том, что ФРС не будет спешить со сворачиванием QE3 после слабых данных о продажах новостроек в США. В выходные напряженность в отношении Сирии заметно обострилась - Пентагон заявил о готовности к военной операции в Сирии в случае приказа со стороны Б.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, а британская </w:t>
      </w:r>
      <w:proofErr w:type="spellStart"/>
      <w:r>
        <w:rPr>
          <w:rFonts w:ascii="Georgia" w:hAnsi="Georgia"/>
        </w:rPr>
        <w:t>Telegraph</w:t>
      </w:r>
      <w:proofErr w:type="spellEnd"/>
      <w:r>
        <w:rPr>
          <w:rFonts w:ascii="Georgia" w:hAnsi="Georgia"/>
        </w:rPr>
        <w:t xml:space="preserve"> сообщает о готовности английского ВМФ присоединиться к операции в ближайшие дни – в случае принятия политического решения. Это способствует сохранению высоких цен на нефть, что может поддержать спрос на российские акции. Ожидается снижение активности торгов в связи с выходным днем в Лондоне (</w:t>
      </w:r>
      <w:proofErr w:type="spellStart"/>
      <w:r>
        <w:rPr>
          <w:rFonts w:ascii="Georgia" w:hAnsi="Georgia"/>
        </w:rPr>
        <w:t>summer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bank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holiday</w:t>
      </w:r>
      <w:proofErr w:type="spellEnd"/>
      <w:r>
        <w:rPr>
          <w:rFonts w:ascii="Georgia" w:hAnsi="Georgia"/>
        </w:rPr>
        <w:t xml:space="preserve">).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выйдут заказы на товары длительного пользования в США, индекс </w:t>
      </w:r>
      <w:r>
        <w:rPr>
          <w:rFonts w:ascii="Georgia" w:hAnsi="Georgia"/>
        </w:rPr>
        <w:lastRenderedPageBreak/>
        <w:t xml:space="preserve">производственной активности от ФРБ Далласа. В. Путин примет участие в заседании комиссии по ТЭК по вопросу реструктуризации угольной отрасли. </w:t>
      </w:r>
      <w:proofErr w:type="spellStart"/>
      <w:r>
        <w:rPr>
          <w:rFonts w:ascii="Georgia" w:hAnsi="Georgia"/>
        </w:rPr>
        <w:t>Башнефть</w:t>
      </w:r>
      <w:proofErr w:type="spellEnd"/>
      <w:r>
        <w:rPr>
          <w:rFonts w:ascii="Georgia" w:hAnsi="Georgia"/>
        </w:rPr>
        <w:t xml:space="preserve"> проведет внеочередное общее собрание акционеров по сделкам с заинтересованностью.</w:t>
      </w:r>
    </w:p>
    <w:p w:rsidR="0074097E" w:rsidRDefault="0074097E" w:rsidP="0074097E">
      <w:pPr>
        <w:pStyle w:val="a3"/>
        <w:jc w:val="both"/>
      </w:pPr>
      <w:proofErr w:type="gramStart"/>
      <w:r>
        <w:rPr>
          <w:rFonts w:ascii="Georgia" w:hAnsi="Georgia"/>
        </w:rPr>
        <w:t xml:space="preserve">Основные экономические отчеты </w:t>
      </w:r>
      <w:r>
        <w:rPr>
          <w:rFonts w:ascii="Georgia" w:hAnsi="Georgia"/>
          <w:b/>
          <w:bCs/>
        </w:rPr>
        <w:t>на этой неделе</w:t>
      </w:r>
      <w:r>
        <w:rPr>
          <w:rFonts w:ascii="Georgia" w:hAnsi="Georgia"/>
        </w:rPr>
        <w:t xml:space="preserve"> – США: вторая оценка роста ВВП за 2Q (29 августа, консенсус предполагает пересмотр первоначальной оценки 1,7% до 2,2%), потребительские доходы и расходы за июль, чикагский индекс производственной активности за август, окончательное значение индекса потребительского доверия в августе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– 30 августа).</w:t>
      </w:r>
      <w:proofErr w:type="gramEnd"/>
      <w:r>
        <w:rPr>
          <w:rFonts w:ascii="Georgia" w:hAnsi="Georgia"/>
        </w:rPr>
        <w:t xml:space="preserve">  Европа -  индекс деловых настроений в Германии, 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 xml:space="preserve"> (27 августа), розничные продажи в Германии (30 августа), безработица в еврозоне (30 августа). Китай – индекс деловой активности в промышленности (PMI) – 1 сентября. Ожидаются выступления представителей ФРС – </w:t>
      </w:r>
      <w:proofErr w:type="spellStart"/>
      <w:r>
        <w:rPr>
          <w:rFonts w:ascii="Georgia" w:hAnsi="Georgia"/>
        </w:rPr>
        <w:t>Булларда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Лэкера</w:t>
      </w:r>
      <w:proofErr w:type="spellEnd"/>
      <w:r>
        <w:rPr>
          <w:rFonts w:ascii="Georgia" w:hAnsi="Georgia"/>
        </w:rPr>
        <w:t xml:space="preserve"> (29-30 августа).</w:t>
      </w:r>
    </w:p>
    <w:p w:rsidR="0074097E" w:rsidRDefault="0074097E" w:rsidP="0074097E">
      <w:pPr>
        <w:pStyle w:val="a3"/>
        <w:jc w:val="both"/>
      </w:pPr>
      <w:r>
        <w:rPr>
          <w:rFonts w:ascii="Georgia" w:hAnsi="Georgia"/>
        </w:rPr>
        <w:t xml:space="preserve">Продолжится сезон корпоративной отчетности российских компаний за 1П13 (МСФО): </w:t>
      </w:r>
      <w:proofErr w:type="spellStart"/>
      <w:r>
        <w:rPr>
          <w:rFonts w:ascii="Georgia" w:hAnsi="Georgia"/>
        </w:rPr>
        <w:t>Башнефть</w:t>
      </w:r>
      <w:proofErr w:type="spellEnd"/>
      <w:r>
        <w:rPr>
          <w:rFonts w:ascii="Georgia" w:hAnsi="Georgia"/>
        </w:rPr>
        <w:t xml:space="preserve">, банк «Возрождение» (27 августа), Сбербанк, ФСК, </w:t>
      </w:r>
      <w:proofErr w:type="spellStart"/>
      <w:r>
        <w:rPr>
          <w:rFonts w:ascii="Georgia" w:hAnsi="Georgia"/>
        </w:rPr>
        <w:t>Фармстандарт</w:t>
      </w:r>
      <w:proofErr w:type="spellEnd"/>
      <w:r>
        <w:rPr>
          <w:rFonts w:ascii="Georgia" w:hAnsi="Georgia"/>
        </w:rPr>
        <w:t xml:space="preserve"> (28 августа), Северсталь, </w:t>
      </w:r>
      <w:proofErr w:type="spellStart"/>
      <w:r>
        <w:rPr>
          <w:rFonts w:ascii="Georgia" w:hAnsi="Georgia"/>
        </w:rPr>
        <w:t>Evraz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Русгидро</w:t>
      </w:r>
      <w:proofErr w:type="spellEnd"/>
      <w:r>
        <w:rPr>
          <w:rFonts w:ascii="Georgia" w:hAnsi="Georgia"/>
        </w:rPr>
        <w:t xml:space="preserve"> (29 августа), </w:t>
      </w:r>
      <w:proofErr w:type="spellStart"/>
      <w:r>
        <w:rPr>
          <w:rFonts w:ascii="Georgia" w:hAnsi="Georgia"/>
        </w:rPr>
        <w:t>Мосэнерго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O'key</w:t>
      </w:r>
      <w:proofErr w:type="spellEnd"/>
      <w:r>
        <w:rPr>
          <w:rFonts w:ascii="Georgia" w:hAnsi="Georgia"/>
        </w:rPr>
        <w:t xml:space="preserve"> и Черкизово (30 августа). Основная интрига в отношении Сбербанка состоит в том, будет ли снижен в ходе </w:t>
      </w:r>
      <w:proofErr w:type="spellStart"/>
      <w:r>
        <w:rPr>
          <w:rFonts w:ascii="Georgia" w:hAnsi="Georgia"/>
        </w:rPr>
        <w:t>конференс-звонка</w:t>
      </w:r>
      <w:proofErr w:type="spellEnd"/>
      <w:r>
        <w:rPr>
          <w:rFonts w:ascii="Georgia" w:hAnsi="Georgia"/>
        </w:rPr>
        <w:t xml:space="preserve"> годовой прогноз менеджмента по чистой прибыли 2013 г. (сейчас он составляет 370-390 млрд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>) из-за стагнации экономики, слабого роста корпоративного кредитования и необходимости создавать более высокие резервы по проблемным кредитам. Возможную просадку в акциях Сбербанка после отчетности стоит использовать для покупок.</w:t>
      </w:r>
      <w:r>
        <w:t xml:space="preserve"> </w:t>
      </w:r>
    </w:p>
    <w:p w:rsidR="0074097E" w:rsidRDefault="0074097E" w:rsidP="0074097E">
      <w:pPr>
        <w:pStyle w:val="a3"/>
        <w:jc w:val="both"/>
      </w:pPr>
      <w:r>
        <w:rPr>
          <w:rFonts w:ascii="Georgia" w:hAnsi="Georgia"/>
          <w:b/>
          <w:bCs/>
        </w:rPr>
        <w:t>Основные движения на рынке определятся уже в сентябре</w:t>
      </w:r>
      <w:r>
        <w:rPr>
          <w:rFonts w:ascii="Georgia" w:hAnsi="Georgia"/>
        </w:rPr>
        <w:t xml:space="preserve">. Прежде всего, это заседание ФРС 17-18 сентября, от которого большинство участников рынка ожидает объявления о начале постепенного сокращения объемов покупки активов (не исключено, что ФРС начнет сокращение не сейчас, а на одном из двух оставшихся заседаний до конца года). Во всяком случае, от ФРС будут ждать прояснения планов по срокам и объемам сокращения покупок, а также обновленных экономических прогнозов (июньские могут оказаться слишком оптимистичными). </w:t>
      </w:r>
      <w:proofErr w:type="gramStart"/>
      <w:r>
        <w:rPr>
          <w:rFonts w:ascii="Georgia" w:hAnsi="Georgia"/>
        </w:rPr>
        <w:t xml:space="preserve">Стратегически более важный вопрос – кандидатура нового главы ФРС (сейчас активно обсуждаются два основных кандидата – Л. Саммерс и Дж. </w:t>
      </w:r>
      <w:proofErr w:type="spellStart"/>
      <w:r>
        <w:rPr>
          <w:rFonts w:ascii="Georgia" w:hAnsi="Georgia"/>
        </w:rPr>
        <w:t>Йеллен</w:t>
      </w:r>
      <w:proofErr w:type="spellEnd"/>
      <w:r>
        <w:rPr>
          <w:rFonts w:ascii="Georgia" w:hAnsi="Georgia"/>
        </w:rPr>
        <w:t xml:space="preserve">, президент США Б.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пока не назвал своего кандидата, но ожидания смещаются в пользу Саммерса) и преемственность/изменение того курса монетарной политики, который проводился Б.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с 2007 г. В сентябре Конгресс США возвращается с каникул, и осенью может усилиться полемика</w:t>
      </w:r>
      <w:proofErr w:type="gramEnd"/>
      <w:r>
        <w:rPr>
          <w:rFonts w:ascii="Georgia" w:hAnsi="Georgia"/>
        </w:rPr>
        <w:t xml:space="preserve"> законодателей с Белым домом относительно потолка госдолга США, к повышению которого на днях призвал министр финансов </w:t>
      </w:r>
      <w:proofErr w:type="gramStart"/>
      <w:r>
        <w:rPr>
          <w:rFonts w:ascii="Georgia" w:hAnsi="Georgia"/>
        </w:rPr>
        <w:t>Дж</w:t>
      </w:r>
      <w:proofErr w:type="gramEnd"/>
      <w:r>
        <w:rPr>
          <w:rFonts w:ascii="Georgia" w:hAnsi="Georgia"/>
        </w:rPr>
        <w:t xml:space="preserve">. Лью, попросив конгрессменов не допустить «повторения того, что случилось в 2011 г.» (неспособность договориться тогда привела к потере США высшей ступени суверенного рейтинга от S&amp;P и обвалу финансовых рынков). Существенным событием сентября могут стать и парламентские выборы в Германии (22 сентября) – наиболее вероятна победа лидирующей сейчас партии ХДС-ХСС, которую представляет канцлер  А. </w:t>
      </w:r>
      <w:proofErr w:type="spellStart"/>
      <w:r>
        <w:rPr>
          <w:rFonts w:ascii="Georgia" w:hAnsi="Georgia"/>
        </w:rPr>
        <w:t>Меркель</w:t>
      </w:r>
      <w:proofErr w:type="spellEnd"/>
      <w:r>
        <w:rPr>
          <w:rFonts w:ascii="Georgia" w:hAnsi="Georgia"/>
        </w:rPr>
        <w:t xml:space="preserve">. Однако многие наблюдатели опасаются, что после выборов могут «неожиданно» активизироваться нерешенные европейские финансовые, долговые и экономические проблемы, на которых в последние несколько месяцев старались не заострять внимание, дабы не дестабилизировать политическую ситуацию в крупнейшей экономике еврозоны. </w:t>
      </w:r>
    </w:p>
    <w:p w:rsidR="006F7C62" w:rsidRDefault="0074097E" w:rsidP="0074097E">
      <w:pPr>
        <w:pStyle w:val="a3"/>
      </w:pPr>
      <w:r>
        <w:rPr>
          <w:rFonts w:ascii="Calibri" w:hAnsi="Calibri"/>
          <w:color w:val="002060"/>
        </w:rPr>
        <w:lastRenderedPageBreak/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 "СОВЛИНК"</w:t>
      </w:r>
    </w:p>
    <w:sectPr w:rsidR="006F7C62" w:rsidSect="006F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89F"/>
    <w:rsid w:val="005F0E66"/>
    <w:rsid w:val="006F7C62"/>
    <w:rsid w:val="0074097E"/>
    <w:rsid w:val="00CB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B189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B18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1560</Words>
  <Characters>8894</Characters>
  <Application>Microsoft Office Word</Application>
  <DocSecurity>0</DocSecurity>
  <Lines>74</Lines>
  <Paragraphs>20</Paragraphs>
  <ScaleCrop>false</ScaleCrop>
  <Company>Finam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2</cp:revision>
  <dcterms:created xsi:type="dcterms:W3CDTF">2013-08-26T05:44:00Z</dcterms:created>
  <dcterms:modified xsi:type="dcterms:W3CDTF">2013-08-26T05:44:00Z</dcterms:modified>
</cp:coreProperties>
</file>