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E9" w:rsidRPr="00A44AB2" w:rsidRDefault="005403E9" w:rsidP="00D16925">
      <w:pPr>
        <w:spacing w:before="100" w:beforeAutospacing="1" w:after="240"/>
        <w:jc w:val="both"/>
        <w:rPr>
          <w:rFonts w:asciiTheme="minorHAnsi" w:hAnsiTheme="minorHAnsi" w:cstheme="minorHAnsi"/>
          <w:b/>
          <w:color w:val="365F91" w:themeColor="accent1" w:themeShade="BF"/>
          <w:sz w:val="36"/>
        </w:rPr>
      </w:pPr>
      <w:r w:rsidRPr="00A44AB2">
        <w:rPr>
          <w:rFonts w:asciiTheme="minorHAnsi" w:hAnsiTheme="minorHAnsi" w:cstheme="minorHAnsi"/>
          <w:b/>
          <w:color w:val="365F91" w:themeColor="accent1" w:themeShade="BF"/>
          <w:sz w:val="36"/>
        </w:rPr>
        <w:t xml:space="preserve">Еженедельный аналитический обзор рынка от ИГ «Норд-Капитал» </w:t>
      </w:r>
    </w:p>
    <w:p w:rsidR="00D853B1" w:rsidRPr="00D853B1" w:rsidRDefault="00711965" w:rsidP="00D853B1">
      <w:pPr>
        <w:spacing w:before="100" w:beforeAutospacing="1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// </w:t>
      </w:r>
      <w:r w:rsidR="00D853B1" w:rsidRPr="00786EEB">
        <w:rPr>
          <w:rFonts w:asciiTheme="minorHAnsi" w:hAnsiTheme="minorHAnsi" w:cstheme="minorHAnsi"/>
        </w:rPr>
        <w:t xml:space="preserve">Владимир </w:t>
      </w:r>
      <w:proofErr w:type="spellStart"/>
      <w:r w:rsidR="00D853B1" w:rsidRPr="00786EEB">
        <w:rPr>
          <w:rFonts w:asciiTheme="minorHAnsi" w:hAnsiTheme="minorHAnsi" w:cstheme="minorHAnsi"/>
        </w:rPr>
        <w:t>Рожанковск</w:t>
      </w:r>
      <w:r w:rsidR="00D853B1">
        <w:rPr>
          <w:rFonts w:asciiTheme="minorHAnsi" w:hAnsiTheme="minorHAnsi" w:cstheme="minorHAnsi"/>
        </w:rPr>
        <w:t>ий</w:t>
      </w:r>
      <w:proofErr w:type="spellEnd"/>
      <w:r w:rsidR="00D853B1" w:rsidRPr="00786EEB">
        <w:rPr>
          <w:rFonts w:asciiTheme="minorHAnsi" w:hAnsiTheme="minorHAnsi" w:cstheme="minorHAnsi"/>
        </w:rPr>
        <w:t>, директор аналитического департамента ИГ «Норд-Капитал»</w:t>
      </w:r>
    </w:p>
    <w:p w:rsidR="00D16925" w:rsidRPr="00D16925" w:rsidRDefault="00D16925" w:rsidP="00D16925">
      <w:pPr>
        <w:autoSpaceDE w:val="0"/>
        <w:autoSpaceDN w:val="0"/>
        <w:spacing w:before="100" w:beforeAutospacing="1" w:after="240"/>
        <w:rPr>
          <w:rFonts w:asciiTheme="minorHAnsi" w:eastAsia="MS Mincho" w:hAnsiTheme="minorHAnsi" w:cstheme="minorHAnsi"/>
          <w:b/>
          <w:color w:val="365F91" w:themeColor="accent1" w:themeShade="BF"/>
          <w:sz w:val="28"/>
        </w:rPr>
      </w:pPr>
      <w:r w:rsidRPr="00D16925">
        <w:rPr>
          <w:rFonts w:asciiTheme="minorHAnsi" w:eastAsia="MS Mincho" w:hAnsiTheme="minorHAnsi" w:cstheme="minorHAnsi"/>
          <w:b/>
          <w:color w:val="365F91" w:themeColor="accent1" w:themeShade="BF"/>
          <w:sz w:val="28"/>
        </w:rPr>
        <w:t xml:space="preserve">Упали, но не очень больно. Увязшие в «болоте» ждут помощи Сбера </w:t>
      </w:r>
    </w:p>
    <w:p w:rsidR="005403E9" w:rsidRPr="00892554" w:rsidRDefault="005403E9" w:rsidP="00D16925">
      <w:pPr>
        <w:autoSpaceDE w:val="0"/>
        <w:autoSpaceDN w:val="0"/>
        <w:spacing w:before="100" w:beforeAutospacing="1" w:after="240"/>
        <w:jc w:val="both"/>
        <w:rPr>
          <w:rFonts w:asciiTheme="minorHAnsi" w:eastAsia="MS Mincho" w:hAnsiTheme="minorHAnsi" w:cstheme="minorHAnsi"/>
          <w:b/>
          <w:color w:val="548DD4" w:themeColor="text2" w:themeTint="99"/>
        </w:rPr>
      </w:pPr>
      <w:r w:rsidRPr="00892554">
        <w:rPr>
          <w:rFonts w:asciiTheme="minorHAnsi" w:eastAsia="MS Mincho" w:hAnsiTheme="minorHAnsi" w:cstheme="minorHAnsi"/>
          <w:b/>
          <w:color w:val="548DD4" w:themeColor="text2" w:themeTint="99"/>
        </w:rPr>
        <w:t>Основные дальнейшие сценарии</w:t>
      </w:r>
    </w:p>
    <w:p w:rsidR="00D16925" w:rsidRPr="00A94644" w:rsidRDefault="00D16925" w:rsidP="00D16925">
      <w:pPr>
        <w:spacing w:before="100" w:beforeAutospacing="1" w:after="240"/>
        <w:jc w:val="both"/>
        <w:rPr>
          <w:rFonts w:asciiTheme="minorHAnsi" w:hAnsiTheme="minorHAnsi" w:cstheme="minorHAnsi"/>
          <w:sz w:val="22"/>
        </w:rPr>
      </w:pPr>
      <w:r w:rsidRPr="00A94644">
        <w:rPr>
          <w:rFonts w:asciiTheme="minorHAnsi" w:hAnsiTheme="minorHAnsi" w:cstheme="minorHAnsi"/>
          <w:sz w:val="22"/>
        </w:rPr>
        <w:t>Во многих из нас до сих пор глубоко сидит «Синдром 2008-го»: когда российские индексы резко снижаются на 3-5% в течение одного дня, оптимизм выветривается без следа. Так, в четверг на прошлой неделе нам стоило большого труда убедить некоторых из наших контрагентов, что, невзирая на пробитие индексом ММВБ своей линии поддержки на уровне 1520 пунктов, речь о начале «медвежьего» рынка вести попросту преждевременно. В пятницу мы убедились в своей правоте, хотя есть и другая правда: на серьёзных коррекциях, одна из которых произошла на прошлой неделе, падение индексов реализуется молниеносно, но вот что касается их последующего восстановления – то оно, как правило, занимает уже недели и даже месяцы.</w:t>
      </w:r>
    </w:p>
    <w:p w:rsidR="00D16925" w:rsidRPr="00A94644" w:rsidRDefault="00D16925" w:rsidP="00D16925">
      <w:pPr>
        <w:spacing w:before="100" w:beforeAutospacing="1" w:after="240"/>
        <w:jc w:val="both"/>
        <w:rPr>
          <w:rFonts w:asciiTheme="minorHAnsi" w:hAnsiTheme="minorHAnsi" w:cstheme="minorHAnsi"/>
          <w:sz w:val="22"/>
        </w:rPr>
      </w:pPr>
      <w:r w:rsidRPr="00A94644">
        <w:rPr>
          <w:rFonts w:asciiTheme="minorHAnsi" w:hAnsiTheme="minorHAnsi" w:cstheme="minorHAnsi"/>
          <w:sz w:val="22"/>
        </w:rPr>
        <w:t xml:space="preserve">Перекупленность американского индекса </w:t>
      </w:r>
      <w:r w:rsidRPr="00A94644">
        <w:rPr>
          <w:rFonts w:asciiTheme="minorHAnsi" w:hAnsiTheme="minorHAnsi" w:cstheme="minorHAnsi"/>
          <w:sz w:val="22"/>
          <w:lang w:val="en-US"/>
        </w:rPr>
        <w:t>S</w:t>
      </w:r>
      <w:r w:rsidRPr="00A94644">
        <w:rPr>
          <w:rFonts w:asciiTheme="minorHAnsi" w:hAnsiTheme="minorHAnsi" w:cstheme="minorHAnsi"/>
          <w:sz w:val="22"/>
        </w:rPr>
        <w:t>&amp;</w:t>
      </w:r>
      <w:r w:rsidRPr="00A94644">
        <w:rPr>
          <w:rFonts w:asciiTheme="minorHAnsi" w:hAnsiTheme="minorHAnsi" w:cstheme="minorHAnsi"/>
          <w:sz w:val="22"/>
          <w:lang w:val="en-US"/>
        </w:rPr>
        <w:t>P</w:t>
      </w:r>
      <w:r w:rsidRPr="00A94644">
        <w:rPr>
          <w:rFonts w:asciiTheme="minorHAnsi" w:hAnsiTheme="minorHAnsi" w:cstheme="minorHAnsi"/>
          <w:sz w:val="22"/>
        </w:rPr>
        <w:t xml:space="preserve"> 500 начала «мозолить глаза» уже приблизительно с начала марта. Хладнокровно и без всяких неуместных эмоций мы сопоставили «уровень сюрприза» квартальной отчётности американских компаний (который в среднем по составляющим </w:t>
      </w:r>
      <w:r w:rsidRPr="00A94644">
        <w:rPr>
          <w:rFonts w:asciiTheme="minorHAnsi" w:hAnsiTheme="minorHAnsi" w:cstheme="minorHAnsi"/>
          <w:sz w:val="22"/>
          <w:lang w:val="en-US"/>
        </w:rPr>
        <w:t>S</w:t>
      </w:r>
      <w:r w:rsidRPr="00A94644">
        <w:rPr>
          <w:rFonts w:asciiTheme="minorHAnsi" w:hAnsiTheme="minorHAnsi" w:cstheme="minorHAnsi"/>
          <w:sz w:val="22"/>
        </w:rPr>
        <w:t>&amp;</w:t>
      </w:r>
      <w:r w:rsidRPr="00A94644">
        <w:rPr>
          <w:rFonts w:asciiTheme="minorHAnsi" w:hAnsiTheme="minorHAnsi" w:cstheme="minorHAnsi"/>
          <w:sz w:val="22"/>
          <w:lang w:val="en-US"/>
        </w:rPr>
        <w:t>P</w:t>
      </w:r>
      <w:r w:rsidRPr="00A94644">
        <w:rPr>
          <w:rFonts w:asciiTheme="minorHAnsi" w:hAnsiTheme="minorHAnsi" w:cstheme="minorHAnsi"/>
          <w:sz w:val="22"/>
        </w:rPr>
        <w:t xml:space="preserve"> 500 оказался отрицательной величиной) с аналогичным показателем предыдущего квартала и пришли к выводу, что у индексов нет решительно никаких оснований для продолжительного расположения на «докризисных хайях» (и </w:t>
      </w:r>
      <w:r w:rsidRPr="00A94644">
        <w:rPr>
          <w:rFonts w:asciiTheme="minorHAnsi" w:hAnsiTheme="minorHAnsi" w:cstheme="minorHAnsi"/>
          <w:sz w:val="22"/>
          <w:lang w:val="en-US"/>
        </w:rPr>
        <w:t>Dow</w:t>
      </w:r>
      <w:r w:rsidRPr="00A94644">
        <w:rPr>
          <w:rFonts w:asciiTheme="minorHAnsi" w:hAnsiTheme="minorHAnsi" w:cstheme="minorHAnsi"/>
          <w:sz w:val="22"/>
        </w:rPr>
        <w:t xml:space="preserve">, и </w:t>
      </w:r>
      <w:r w:rsidRPr="00A94644">
        <w:rPr>
          <w:rFonts w:asciiTheme="minorHAnsi" w:hAnsiTheme="minorHAnsi" w:cstheme="minorHAnsi"/>
          <w:sz w:val="22"/>
          <w:lang w:val="en-US"/>
        </w:rPr>
        <w:t>S</w:t>
      </w:r>
      <w:r w:rsidRPr="00A94644">
        <w:rPr>
          <w:rFonts w:asciiTheme="minorHAnsi" w:hAnsiTheme="minorHAnsi" w:cstheme="minorHAnsi"/>
          <w:sz w:val="22"/>
        </w:rPr>
        <w:t>&amp;</w:t>
      </w:r>
      <w:r w:rsidRPr="00A94644">
        <w:rPr>
          <w:rFonts w:asciiTheme="minorHAnsi" w:hAnsiTheme="minorHAnsi" w:cstheme="minorHAnsi"/>
          <w:sz w:val="22"/>
          <w:lang w:val="en-US"/>
        </w:rPr>
        <w:t>P</w:t>
      </w:r>
      <w:r w:rsidRPr="00A94644">
        <w:rPr>
          <w:rFonts w:asciiTheme="minorHAnsi" w:hAnsiTheme="minorHAnsi" w:cstheme="minorHAnsi"/>
          <w:sz w:val="22"/>
        </w:rPr>
        <w:t xml:space="preserve"> 500 постепенно добрались до предкризисных высот 2007 года), несмотря на отдельные позитивные сдвиги в макроэкономических индикаторах. Говоря о последних, наиболее очевидное позитивное изменение постигло американский рынок труда, где на прошедшей неделе было зарегистрировано минимальное за 4 года количество первичных заявок на пособия по безработице. Но само по себе оживление на рынке труда (если оно действительно имеет место, и эффект т.н. «перманентного ухода соискателей» не слишком серьёзно влияет на конечные цифры) не оказывает прямого влияния на рост выручки и прибылей компаний, поэтому излишний оптимизм игроков по этому поводу мы считаем недальновидным. Иными словами, мы были готовы к сильной коррекции, и она</w:t>
      </w:r>
      <w:r>
        <w:rPr>
          <w:rFonts w:asciiTheme="minorHAnsi" w:hAnsiTheme="minorHAnsi" w:cstheme="minorHAnsi"/>
          <w:sz w:val="22"/>
        </w:rPr>
        <w:t>,</w:t>
      </w:r>
      <w:r w:rsidRPr="00A94644">
        <w:rPr>
          <w:rFonts w:asciiTheme="minorHAnsi" w:hAnsiTheme="minorHAnsi" w:cstheme="minorHAnsi"/>
          <w:sz w:val="22"/>
        </w:rPr>
        <w:t xml:space="preserve"> в конце концов</w:t>
      </w:r>
      <w:r>
        <w:rPr>
          <w:rFonts w:asciiTheme="minorHAnsi" w:hAnsiTheme="minorHAnsi" w:cstheme="minorHAnsi"/>
          <w:sz w:val="22"/>
        </w:rPr>
        <w:t>,</w:t>
      </w:r>
      <w:r w:rsidRPr="00A94644">
        <w:rPr>
          <w:rFonts w:asciiTheme="minorHAnsi" w:hAnsiTheme="minorHAnsi" w:cstheme="minorHAnsi"/>
          <w:sz w:val="22"/>
        </w:rPr>
        <w:t xml:space="preserve"> произошла.</w:t>
      </w:r>
    </w:p>
    <w:p w:rsidR="00D16925" w:rsidRPr="00A94644" w:rsidRDefault="00D16925" w:rsidP="00D16925">
      <w:pPr>
        <w:spacing w:before="100" w:beforeAutospacing="1" w:after="240"/>
        <w:jc w:val="both"/>
        <w:rPr>
          <w:rFonts w:asciiTheme="minorHAnsi" w:hAnsiTheme="minorHAnsi" w:cstheme="minorHAnsi"/>
          <w:sz w:val="22"/>
        </w:rPr>
      </w:pPr>
      <w:r w:rsidRPr="00A94644">
        <w:rPr>
          <w:rFonts w:asciiTheme="minorHAnsi" w:hAnsiTheme="minorHAnsi" w:cstheme="minorHAnsi"/>
          <w:sz w:val="22"/>
        </w:rPr>
        <w:t>Помимо заключённого в ней внутреннего негатива, вскрылись и некоторые неожиданные «приятности» – например, в течение полутора торговых сессий, когда на глобальных рынках уже ощущалось начало распродаж, российские индексы, как ни в чём не бывало, продолжали свой рост. «Срыв» произошёл только лишь после того, как пошатнулись котировки нефти. Дальнейшие сценарии мы видим так или иначе привязанными к динамике цен на энергоносители. С одной стороны, особых причин для их жёсткой коррекции, несмотря на звонкую риторику Саудовской Аравии, на горизонте не просматривается. С другой – основной раздражитель, «фактор Ирана», постепенно затухает, ибо становится ясно, что ни США накануне президентских выборов, ни НАТО не готовы «развивать тему» до ливийского сценария. Это всего лишь означает, что в ближайшие месяцы мы увидим «чёрное золото» во «флэте».</w:t>
      </w:r>
    </w:p>
    <w:p w:rsidR="00D16925" w:rsidRPr="00A94644" w:rsidRDefault="00D16925" w:rsidP="00D16925">
      <w:pPr>
        <w:spacing w:before="100" w:beforeAutospacing="1" w:after="240"/>
        <w:jc w:val="both"/>
        <w:rPr>
          <w:rFonts w:asciiTheme="minorHAnsi" w:hAnsiTheme="minorHAnsi" w:cstheme="minorHAnsi"/>
          <w:sz w:val="22"/>
        </w:rPr>
      </w:pPr>
      <w:r w:rsidRPr="00A94644">
        <w:rPr>
          <w:rFonts w:asciiTheme="minorHAnsi" w:hAnsiTheme="minorHAnsi" w:cstheme="minorHAnsi"/>
          <w:sz w:val="22"/>
        </w:rPr>
        <w:t>В бли</w:t>
      </w:r>
      <w:r>
        <w:rPr>
          <w:rFonts w:asciiTheme="minorHAnsi" w:hAnsiTheme="minorHAnsi" w:cstheme="minorHAnsi"/>
          <w:sz w:val="22"/>
        </w:rPr>
        <w:t xml:space="preserve">жайшее время должно начаться </w:t>
      </w:r>
      <w:proofErr w:type="spellStart"/>
      <w:r>
        <w:rPr>
          <w:rFonts w:asciiTheme="minorHAnsi" w:hAnsiTheme="minorHAnsi" w:cstheme="minorHAnsi"/>
          <w:sz w:val="22"/>
        </w:rPr>
        <w:t>роу</w:t>
      </w:r>
      <w:r w:rsidRPr="00A94644">
        <w:rPr>
          <w:rFonts w:asciiTheme="minorHAnsi" w:hAnsiTheme="minorHAnsi" w:cstheme="minorHAnsi"/>
          <w:sz w:val="22"/>
        </w:rPr>
        <w:t>д-шоу</w:t>
      </w:r>
      <w:proofErr w:type="spellEnd"/>
      <w:r w:rsidRPr="00A94644">
        <w:rPr>
          <w:rFonts w:asciiTheme="minorHAnsi" w:hAnsiTheme="minorHAnsi" w:cstheme="minorHAnsi"/>
          <w:sz w:val="22"/>
        </w:rPr>
        <w:t xml:space="preserve"> </w:t>
      </w:r>
      <w:r w:rsidR="00D853B1">
        <w:rPr>
          <w:rFonts w:asciiTheme="minorHAnsi" w:hAnsiTheme="minorHAnsi" w:cstheme="minorHAnsi"/>
          <w:sz w:val="22"/>
        </w:rPr>
        <w:t>«</w:t>
      </w:r>
      <w:r w:rsidRPr="00A94644">
        <w:rPr>
          <w:rFonts w:asciiTheme="minorHAnsi" w:hAnsiTheme="minorHAnsi" w:cstheme="minorHAnsi"/>
          <w:sz w:val="22"/>
        </w:rPr>
        <w:t>Сбербанка</w:t>
      </w:r>
      <w:r w:rsidR="00D853B1">
        <w:rPr>
          <w:rFonts w:asciiTheme="minorHAnsi" w:hAnsiTheme="minorHAnsi" w:cstheme="minorHAnsi"/>
          <w:sz w:val="22"/>
        </w:rPr>
        <w:t>»</w:t>
      </w:r>
      <w:r w:rsidRPr="00A94644">
        <w:rPr>
          <w:rFonts w:asciiTheme="minorHAnsi" w:hAnsiTheme="minorHAnsi" w:cstheme="minorHAnsi"/>
          <w:sz w:val="22"/>
        </w:rPr>
        <w:t xml:space="preserve"> перед размещением давно анонсированного </w:t>
      </w:r>
      <w:r w:rsidRPr="00A94644">
        <w:rPr>
          <w:rFonts w:asciiTheme="minorHAnsi" w:hAnsiTheme="minorHAnsi" w:cstheme="minorHAnsi"/>
          <w:sz w:val="22"/>
          <w:lang w:val="en-US"/>
        </w:rPr>
        <w:t>SPO</w:t>
      </w:r>
      <w:r w:rsidRPr="00A94644">
        <w:rPr>
          <w:rFonts w:asciiTheme="minorHAnsi" w:hAnsiTheme="minorHAnsi" w:cstheme="minorHAnsi"/>
          <w:sz w:val="22"/>
        </w:rPr>
        <w:t xml:space="preserve">. Банк позаботился заблаговременно назвать желаемую цену продажи – 100 рублей за акцию. По состоянию на вечер пятницы бумага торговалась немного ниже – на уровне 96.60 руб., что не катастрофично, но заставляет игроков сохранять повышенное </w:t>
      </w:r>
      <w:r>
        <w:rPr>
          <w:rFonts w:asciiTheme="minorHAnsi" w:hAnsiTheme="minorHAnsi" w:cstheme="minorHAnsi"/>
          <w:sz w:val="22"/>
        </w:rPr>
        <w:t>напряжение</w:t>
      </w:r>
      <w:r w:rsidRPr="00A94644">
        <w:rPr>
          <w:rFonts w:asciiTheme="minorHAnsi" w:hAnsiTheme="minorHAnsi" w:cstheme="minorHAnsi"/>
          <w:sz w:val="22"/>
        </w:rPr>
        <w:t xml:space="preserve">. Мы не склонны предсказывать вторичную глубокую коррекцию рынков в оставшиеся до вышеуказанного события недели, но если вдруг по каким-то причинам менеджмент Сбера откажется от размещения – это будет очень плохим знаком для всего рынка в целом. Наоборот, в </w:t>
      </w:r>
      <w:r w:rsidRPr="00A94644">
        <w:rPr>
          <w:rFonts w:asciiTheme="minorHAnsi" w:hAnsiTheme="minorHAnsi" w:cstheme="minorHAnsi"/>
          <w:sz w:val="22"/>
        </w:rPr>
        <w:lastRenderedPageBreak/>
        <w:t>случае удачи мы ожидаем мощного роста российских индексов, даже если прочие рынки будут торговаться нейтрально или несильно падать. В конце концов, глубокий дисконт в рыночной оценке российских акций по сравнению с прочими развивающимися рынками, предоставляет достаточно оснований для хотя бы минимальной «своей игры».</w:t>
      </w:r>
    </w:p>
    <w:p w:rsidR="005403E9" w:rsidRPr="00892554" w:rsidRDefault="005403E9" w:rsidP="00D16925">
      <w:pPr>
        <w:spacing w:before="100" w:beforeAutospacing="1" w:after="240"/>
        <w:jc w:val="both"/>
        <w:rPr>
          <w:rFonts w:asciiTheme="minorHAnsi" w:hAnsiTheme="minorHAnsi" w:cstheme="minorHAnsi"/>
          <w:b/>
          <w:color w:val="548DD4" w:themeColor="text2" w:themeTint="99"/>
        </w:rPr>
      </w:pPr>
      <w:r w:rsidRPr="00892554">
        <w:rPr>
          <w:rFonts w:asciiTheme="minorHAnsi" w:hAnsiTheme="minorHAnsi" w:cstheme="minorHAnsi"/>
          <w:b/>
          <w:color w:val="548DD4" w:themeColor="text2" w:themeTint="99"/>
        </w:rPr>
        <w:t>Календарь событий</w:t>
      </w:r>
    </w:p>
    <w:p w:rsidR="00AB3D53" w:rsidRPr="002A3288" w:rsidRDefault="00AB3D53" w:rsidP="00AB3D53">
      <w:pPr>
        <w:autoSpaceDE w:val="0"/>
        <w:autoSpaceDN w:val="0"/>
        <w:adjustRightInd w:val="0"/>
        <w:spacing w:after="113" w:line="276" w:lineRule="auto"/>
        <w:jc w:val="both"/>
        <w:textAlignment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На текущей неделе ожидается довольно много долговых размещений в Европе. Глава ЕЦБ Марио Драги в последнее время всё чаще подвергается критике экспертов, которые пророчат значительный рост инфляции как следствие его денежно-экспансивной политики. "Сверить часы" можно будет на этой неделе в связи с выходом серии релевантных тем макроэкономических данных - в первую очередь,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индекса изменения денежного агрегата М3 в Еврозоне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, а также -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индексов потребительских цен в Германии и Еврозоне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в целом, которые, по нашим предчувствиям, окажутся выше прогнозов рынка.</w:t>
      </w:r>
    </w:p>
    <w:p w:rsidR="00AB3D53" w:rsidRPr="00AB3D53" w:rsidRDefault="00AB3D53" w:rsidP="00AB3D53">
      <w:pPr>
        <w:autoSpaceDE w:val="0"/>
        <w:autoSpaceDN w:val="0"/>
        <w:adjustRightInd w:val="0"/>
        <w:spacing w:after="113" w:line="276" w:lineRule="auto"/>
        <w:jc w:val="both"/>
        <w:textAlignment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Важнейшей публикацией недели будет окончательное значение роста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ВВП США за 4-й квартал 2011 г</w:t>
      </w:r>
      <w:r>
        <w:rPr>
          <w:rFonts w:ascii="Tahoma" w:eastAsia="Times New Roman" w:hAnsi="Tahoma" w:cs="Tahoma"/>
          <w:color w:val="000000"/>
          <w:sz w:val="20"/>
          <w:szCs w:val="20"/>
        </w:rPr>
        <w:t>. Рынки по-прежнему ожидают увидеть кругленькую цифру +3%, но, по нашим расчётам, исходя из анализа взаимодополняющих индикаторов за указанный период, рост мог быть не выше +2.7-2.8%. Интрига сохраняется!</w:t>
      </w:r>
    </w:p>
    <w:p w:rsidR="00406CCB" w:rsidRDefault="00AB3D53" w:rsidP="00AB3D53">
      <w:pPr>
        <w:autoSpaceDE w:val="0"/>
        <w:autoSpaceDN w:val="0"/>
        <w:adjustRightInd w:val="0"/>
        <w:spacing w:after="113" w:line="276" w:lineRule="auto"/>
        <w:jc w:val="both"/>
        <w:textAlignment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Публикацию данных о состоянии рынка недвижимости в США завершит на этой неделе релиз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индекса городских цен от S&amp;P/Case Shiller</w:t>
      </w:r>
      <w:r>
        <w:rPr>
          <w:rFonts w:ascii="Tahoma" w:eastAsia="Times New Roman" w:hAnsi="Tahoma" w:cs="Tahoma"/>
          <w:color w:val="000000"/>
          <w:sz w:val="20"/>
          <w:szCs w:val="20"/>
        </w:rPr>
        <w:t>. Мы не ожидаем каких-либо сюрпризов на этом фронте.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</w:p>
    <w:p w:rsidR="00AB3D53" w:rsidRPr="00A256CF" w:rsidRDefault="00AB3D53" w:rsidP="00AB3D53">
      <w:pPr>
        <w:autoSpaceDE w:val="0"/>
        <w:autoSpaceDN w:val="0"/>
        <w:adjustRightInd w:val="0"/>
        <w:spacing w:after="113" w:line="276" w:lineRule="auto"/>
        <w:jc w:val="both"/>
        <w:textAlignment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Крайне значимой для самочувствия рынков будет очередная сводка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данных о доходах и расходах американцев</w:t>
      </w:r>
      <w:r>
        <w:rPr>
          <w:rFonts w:ascii="Tahoma" w:eastAsia="Times New Roman" w:hAnsi="Tahoma" w:cs="Tahoma"/>
          <w:color w:val="000000"/>
          <w:sz w:val="20"/>
          <w:szCs w:val="20"/>
        </w:rPr>
        <w:t>, которая выйдет 30 марта. Как мы знаем, в марте число первичных заявок на пособия по безработице в США существенно снизилось, что может косвенно указывать на вероятность роста персонального потребления. Однако выходящие данные в этом смысле ретроспективны (за февраль-месяц), поэтому мы не ждём никаких сюрпризов.</w:t>
      </w:r>
    </w:p>
    <w:p w:rsidR="00AB3D53" w:rsidRPr="00AB3D53" w:rsidRDefault="00AB3D53" w:rsidP="00AB3D53">
      <w:pPr>
        <w:autoSpaceDE w:val="0"/>
        <w:autoSpaceDN w:val="0"/>
        <w:adjustRightInd w:val="0"/>
        <w:spacing w:after="113" w:line="276" w:lineRule="auto"/>
        <w:jc w:val="both"/>
        <w:textAlignment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С особым пиететом (и теперь не только российские эксперты) мир замрёт в ожидании публикации традиционных еженедельных данных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о запасах нефти и нефтепродуктов от МинЭнерго США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(28 марта). Как мы хорошо знаем, недавние заявления Саудовской Аравии о её способности и желании покрыть все существующие дисбалансы спроса и предложения на рынке "чёрного золота" не нашло адекватной реакции со стороны нефтетрейдеров (цены практически не изменились), но снижающиеся в последние недели стратегические запасы топлива в США действуют на них возрастающе агрессивно. Мы полагаем, что статданные покажут очередное снижение запасов сырой нефти в пределах 1 млн баррелей.</w:t>
      </w:r>
    </w:p>
    <w:sectPr w:rsidR="00AB3D53" w:rsidRPr="00AB3D53" w:rsidSect="001D3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3E9"/>
    <w:rsid w:val="00004B09"/>
    <w:rsid w:val="00062E0E"/>
    <w:rsid w:val="00073472"/>
    <w:rsid w:val="001D38AE"/>
    <w:rsid w:val="00343B4D"/>
    <w:rsid w:val="003D7184"/>
    <w:rsid w:val="00406CCB"/>
    <w:rsid w:val="005403E9"/>
    <w:rsid w:val="00711965"/>
    <w:rsid w:val="00786EEB"/>
    <w:rsid w:val="00892554"/>
    <w:rsid w:val="008B3905"/>
    <w:rsid w:val="00A44AB2"/>
    <w:rsid w:val="00AB3D53"/>
    <w:rsid w:val="00D16925"/>
    <w:rsid w:val="00D853B1"/>
    <w:rsid w:val="00E3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E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03E9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5403E9"/>
    <w:pPr>
      <w:autoSpaceDE w:val="0"/>
      <w:autoSpaceDN w:val="0"/>
      <w:adjustRightInd w:val="0"/>
      <w:spacing w:after="216" w:line="216" w:lineRule="atLeast"/>
      <w:ind w:firstLine="283"/>
      <w:jc w:val="both"/>
    </w:pPr>
    <w:rPr>
      <w:rFonts w:ascii="Verdana" w:hAnsi="Verdana" w:cs="Verdana"/>
      <w:color w:val="000000"/>
      <w:spacing w:val="2"/>
      <w:w w:val="90"/>
      <w:sz w:val="18"/>
      <w:szCs w:val="18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5403E9"/>
    <w:rPr>
      <w:rFonts w:ascii="Verdana" w:hAnsi="Verdana" w:cs="Verdana"/>
      <w:color w:val="000000"/>
      <w:spacing w:val="2"/>
      <w:w w:val="9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908</Words>
  <Characters>5179</Characters>
  <Application>Microsoft Office Word</Application>
  <DocSecurity>0</DocSecurity>
  <Lines>43</Lines>
  <Paragraphs>12</Paragraphs>
  <ScaleCrop>false</ScaleCrop>
  <Company>NCapital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Perminova Anastasiya</dc:creator>
  <cp:keywords/>
  <dc:description/>
  <cp:lastModifiedBy>akolesnikova</cp:lastModifiedBy>
  <cp:revision>4</cp:revision>
  <dcterms:created xsi:type="dcterms:W3CDTF">2012-03-26T08:45:00Z</dcterms:created>
  <dcterms:modified xsi:type="dcterms:W3CDTF">2012-03-26T08:48:00Z</dcterms:modified>
</cp:coreProperties>
</file>