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1E" w:rsidRDefault="00DA4A1E" w:rsidP="00DA4A1E"/>
    <w:p w:rsidR="00DA4A1E" w:rsidRPr="00DA4A1E" w:rsidRDefault="00DA4A1E" w:rsidP="00DA4A1E">
      <w:pPr>
        <w:rPr>
          <w:lang w:val="ru-RU"/>
        </w:rPr>
      </w:pPr>
      <w:r w:rsidRPr="00DA4A1E">
        <w:rPr>
          <w:lang w:val="ru-RU"/>
        </w:rPr>
        <w:t>Андрей Кочетков, Брокерский дом «ОТКРЫТИЕ»</w:t>
      </w:r>
      <w:r>
        <w:t>  </w:t>
      </w:r>
      <w:r w:rsidRPr="00DA4A1E">
        <w:rPr>
          <w:lang w:val="ru-RU"/>
        </w:rPr>
        <w:t xml:space="preserve"> </w:t>
      </w:r>
    </w:p>
    <w:p w:rsidR="00DA4A1E" w:rsidRPr="00DA4A1E" w:rsidRDefault="00DA4A1E" w:rsidP="00DA4A1E">
      <w:pPr>
        <w:rPr>
          <w:rFonts w:ascii="Calibri" w:hAnsi="Calibri"/>
          <w:color w:val="1F497D"/>
          <w:sz w:val="22"/>
          <w:szCs w:val="22"/>
          <w:lang w:val="ru-RU"/>
        </w:rPr>
      </w:pPr>
    </w:p>
    <w:p w:rsidR="00DA4A1E" w:rsidRPr="00DA4A1E" w:rsidRDefault="00DA4A1E" w:rsidP="00DA4A1E">
      <w:pPr>
        <w:rPr>
          <w:color w:val="auto"/>
          <w:lang w:val="ru-RU"/>
        </w:rPr>
      </w:pPr>
      <w:r w:rsidRPr="00DA4A1E">
        <w:rPr>
          <w:lang w:val="ru-RU"/>
        </w:rPr>
        <w:t>Обзор на неделю с 23 по 27 сентября 2013 года</w:t>
      </w:r>
    </w:p>
    <w:p w:rsidR="00DA4A1E" w:rsidRPr="00DA4A1E" w:rsidRDefault="00DA4A1E" w:rsidP="00DA4A1E">
      <w:pPr>
        <w:rPr>
          <w:lang w:val="ru-RU"/>
        </w:rPr>
      </w:pPr>
    </w:p>
    <w:p w:rsidR="00DA4A1E" w:rsidRPr="00DA4A1E" w:rsidRDefault="00DA4A1E" w:rsidP="00DA4A1E">
      <w:pPr>
        <w:rPr>
          <w:lang w:val="ru-RU"/>
        </w:rPr>
      </w:pPr>
      <w:r w:rsidRPr="00DA4A1E">
        <w:rPr>
          <w:lang w:val="ru-RU"/>
        </w:rPr>
        <w:t xml:space="preserve">Рынки переключат внимание с решений ФРС на проблему государственного долга США. </w:t>
      </w:r>
      <w:proofErr w:type="spellStart"/>
      <w:r w:rsidRPr="00DA4A1E">
        <w:rPr>
          <w:lang w:val="ru-RU"/>
        </w:rPr>
        <w:t>Меркель</w:t>
      </w:r>
      <w:proofErr w:type="spellEnd"/>
      <w:r w:rsidRPr="00DA4A1E">
        <w:rPr>
          <w:lang w:val="ru-RU"/>
        </w:rPr>
        <w:t xml:space="preserve"> побеждает на выборах в Германии.</w:t>
      </w:r>
    </w:p>
    <w:p w:rsidR="00DA4A1E" w:rsidRPr="00DA4A1E" w:rsidRDefault="00DA4A1E" w:rsidP="00DA4A1E">
      <w:pPr>
        <w:rPr>
          <w:lang w:val="ru-RU"/>
        </w:rPr>
      </w:pPr>
    </w:p>
    <w:p w:rsidR="00DA4A1E" w:rsidRPr="00DA4A1E" w:rsidRDefault="00DA4A1E" w:rsidP="00DA4A1E">
      <w:pPr>
        <w:rPr>
          <w:lang w:val="ru-RU"/>
        </w:rPr>
      </w:pPr>
      <w:r w:rsidRPr="00DA4A1E">
        <w:rPr>
          <w:lang w:val="ru-RU"/>
        </w:rPr>
        <w:t xml:space="preserve">Немного итогов предыдущей пятидневки. Индекс ММВБ вырос с 1440,74 до 1476,73, а </w:t>
      </w:r>
      <w:r>
        <w:t>RTS</w:t>
      </w:r>
      <w:r w:rsidRPr="00DA4A1E">
        <w:rPr>
          <w:lang w:val="ru-RU"/>
        </w:rPr>
        <w:t xml:space="preserve"> с 1396,57 до 1462,92. Пара </w:t>
      </w:r>
      <w:r>
        <w:t>EUR</w:t>
      </w:r>
      <w:r w:rsidRPr="00DA4A1E">
        <w:rPr>
          <w:lang w:val="ru-RU"/>
        </w:rPr>
        <w:t>-</w:t>
      </w:r>
      <w:r>
        <w:t>USD</w:t>
      </w:r>
      <w:r w:rsidRPr="00DA4A1E">
        <w:rPr>
          <w:lang w:val="ru-RU"/>
        </w:rPr>
        <w:t xml:space="preserve"> укрепилась почти на 2% до $1,352. Нефть </w:t>
      </w:r>
      <w:r>
        <w:t>Brent</w:t>
      </w:r>
      <w:r w:rsidRPr="00DA4A1E">
        <w:rPr>
          <w:lang w:val="ru-RU"/>
        </w:rPr>
        <w:t xml:space="preserve"> потеряла более -3%, упав до отметки $109,2. Американский индекс широкого рынка </w:t>
      </w:r>
      <w:r>
        <w:t>S</w:t>
      </w:r>
      <w:r w:rsidRPr="00DA4A1E">
        <w:rPr>
          <w:lang w:val="ru-RU"/>
        </w:rPr>
        <w:t>&amp;</w:t>
      </w:r>
      <w:r>
        <w:t>P</w:t>
      </w:r>
      <w:r w:rsidRPr="00DA4A1E">
        <w:rPr>
          <w:lang w:val="ru-RU"/>
        </w:rPr>
        <w:t xml:space="preserve"> 500 вырос с 1687,99 до 1709,91. Ключевым событием минувшей недели стало заседание ФРС, на котором были сохранены параметры монетарной политики. Однако уже в пятницу появилось заявление Джеймса </w:t>
      </w:r>
      <w:proofErr w:type="spellStart"/>
      <w:r w:rsidRPr="00DA4A1E">
        <w:rPr>
          <w:lang w:val="ru-RU"/>
        </w:rPr>
        <w:t>Булларда</w:t>
      </w:r>
      <w:proofErr w:type="spellEnd"/>
      <w:r w:rsidRPr="00DA4A1E">
        <w:rPr>
          <w:lang w:val="ru-RU"/>
        </w:rPr>
        <w:t xml:space="preserve">, который не исключил снижение объемов </w:t>
      </w:r>
      <w:r>
        <w:t>QE</w:t>
      </w:r>
      <w:r w:rsidRPr="00DA4A1E">
        <w:rPr>
          <w:lang w:val="ru-RU"/>
        </w:rPr>
        <w:t>-</w:t>
      </w:r>
      <w:r>
        <w:t>III</w:t>
      </w:r>
      <w:r w:rsidRPr="00DA4A1E">
        <w:rPr>
          <w:lang w:val="ru-RU"/>
        </w:rPr>
        <w:t xml:space="preserve"> уже в октябре. </w:t>
      </w:r>
    </w:p>
    <w:p w:rsidR="00DA4A1E" w:rsidRPr="00DA4A1E" w:rsidRDefault="00DA4A1E" w:rsidP="00DA4A1E">
      <w:pPr>
        <w:rPr>
          <w:lang w:val="ru-RU"/>
        </w:rPr>
      </w:pPr>
    </w:p>
    <w:p w:rsidR="00DA4A1E" w:rsidRPr="00DA4A1E" w:rsidRDefault="00DA4A1E" w:rsidP="00DA4A1E">
      <w:pPr>
        <w:rPr>
          <w:lang w:val="ru-RU"/>
        </w:rPr>
      </w:pPr>
      <w:r w:rsidRPr="00DA4A1E">
        <w:rPr>
          <w:lang w:val="ru-RU"/>
        </w:rPr>
        <w:t xml:space="preserve">Впрочем, внимание инвесторов постепенно переключится с вопросов, связанных с ФРС, на проблему государственного долга США. Президент </w:t>
      </w:r>
      <w:proofErr w:type="spellStart"/>
      <w:r w:rsidRPr="00DA4A1E">
        <w:rPr>
          <w:lang w:val="ru-RU"/>
        </w:rPr>
        <w:t>Обама</w:t>
      </w:r>
      <w:proofErr w:type="spellEnd"/>
      <w:r w:rsidRPr="00DA4A1E">
        <w:rPr>
          <w:lang w:val="ru-RU"/>
        </w:rPr>
        <w:t xml:space="preserve"> продолжает упорствовать и заявляет о том, что компромиссов по потолку государственного долга быть не может. Если же республиканцы затянут решение данной проблемы, то это их действие может ввергнуть страну в очередную рецессию. Однако события в данном направлении не имеют конкретных привязок во времени и рынок сможет реагировать лишь на заявления Белого дома или законодателей.</w:t>
      </w:r>
    </w:p>
    <w:p w:rsidR="00DA4A1E" w:rsidRPr="00DA4A1E" w:rsidRDefault="00DA4A1E" w:rsidP="00DA4A1E">
      <w:pPr>
        <w:rPr>
          <w:lang w:val="ru-RU"/>
        </w:rPr>
      </w:pPr>
    </w:p>
    <w:p w:rsidR="00DA4A1E" w:rsidRPr="00DA4A1E" w:rsidRDefault="00DA4A1E" w:rsidP="00DA4A1E">
      <w:pPr>
        <w:rPr>
          <w:lang w:val="ru-RU"/>
        </w:rPr>
      </w:pPr>
      <w:r w:rsidRPr="00DA4A1E">
        <w:rPr>
          <w:lang w:val="ru-RU"/>
        </w:rPr>
        <w:t xml:space="preserve">Макроэкономические события в США начнутся во вторник, когда будет опубликован индекс потребительской уверенности </w:t>
      </w:r>
      <w:r>
        <w:t>Conference</w:t>
      </w:r>
      <w:r w:rsidRPr="00DA4A1E">
        <w:rPr>
          <w:lang w:val="ru-RU"/>
        </w:rPr>
        <w:t xml:space="preserve"> </w:t>
      </w:r>
      <w:r>
        <w:t>Board</w:t>
      </w:r>
      <w:r w:rsidRPr="00DA4A1E">
        <w:rPr>
          <w:lang w:val="ru-RU"/>
        </w:rPr>
        <w:t xml:space="preserve">. В среду выйдут данные по заказам на товары длительного пользования и продажам новых домов. В четверг пересмотренная оценка ВВП США за </w:t>
      </w:r>
      <w:r>
        <w:t>II</w:t>
      </w:r>
      <w:r w:rsidRPr="00DA4A1E">
        <w:rPr>
          <w:lang w:val="ru-RU"/>
        </w:rPr>
        <w:t xml:space="preserve"> квартал и объем незавершенных сделок на рынке жилья, а в пятницу личные расходы и доходы а американцев, а также индекс потребительской уверенности Университета Мичигана. Особое внимание стоит обратить на выступления представителей ФРС на текущей неделе. Президент ФРБ Нью-Йорка Уильям Дадли говорит в понедельник, член ФРС </w:t>
      </w:r>
      <w:proofErr w:type="spellStart"/>
      <w:r w:rsidRPr="00DA4A1E">
        <w:rPr>
          <w:lang w:val="ru-RU"/>
        </w:rPr>
        <w:t>Джереми</w:t>
      </w:r>
      <w:proofErr w:type="spellEnd"/>
      <w:r w:rsidRPr="00DA4A1E">
        <w:rPr>
          <w:lang w:val="ru-RU"/>
        </w:rPr>
        <w:t xml:space="preserve"> </w:t>
      </w:r>
      <w:proofErr w:type="spellStart"/>
      <w:r w:rsidRPr="00DA4A1E">
        <w:rPr>
          <w:lang w:val="ru-RU"/>
        </w:rPr>
        <w:t>Стейн</w:t>
      </w:r>
      <w:proofErr w:type="spellEnd"/>
      <w:r w:rsidRPr="00DA4A1E">
        <w:rPr>
          <w:lang w:val="ru-RU"/>
        </w:rPr>
        <w:t xml:space="preserve"> говорит в четверг, а в пятницу рынки могут реагировать на заявления президента ФРБ Чикаго Чарльза Эванса и президента ФРБ Бостона Эрика </w:t>
      </w:r>
      <w:proofErr w:type="spellStart"/>
      <w:r w:rsidRPr="00DA4A1E">
        <w:rPr>
          <w:lang w:val="ru-RU"/>
        </w:rPr>
        <w:t>Розенгрена</w:t>
      </w:r>
      <w:proofErr w:type="spellEnd"/>
      <w:r w:rsidRPr="00DA4A1E">
        <w:rPr>
          <w:lang w:val="ru-RU"/>
        </w:rPr>
        <w:t>.</w:t>
      </w:r>
    </w:p>
    <w:p w:rsidR="00DA4A1E" w:rsidRPr="00DA4A1E" w:rsidRDefault="00DA4A1E" w:rsidP="00DA4A1E">
      <w:pPr>
        <w:rPr>
          <w:lang w:val="ru-RU"/>
        </w:rPr>
      </w:pPr>
    </w:p>
    <w:p w:rsidR="00DA4A1E" w:rsidRPr="00DA4A1E" w:rsidRDefault="00DA4A1E" w:rsidP="00DA4A1E">
      <w:pPr>
        <w:rPr>
          <w:lang w:val="ru-RU"/>
        </w:rPr>
      </w:pPr>
      <w:r w:rsidRPr="00DA4A1E">
        <w:rPr>
          <w:lang w:val="ru-RU"/>
        </w:rPr>
        <w:t xml:space="preserve">Европейская неделя началась еще на выходных. Партия Ангелы </w:t>
      </w:r>
      <w:proofErr w:type="spellStart"/>
      <w:r w:rsidRPr="00DA4A1E">
        <w:rPr>
          <w:lang w:val="ru-RU"/>
        </w:rPr>
        <w:t>Меркель</w:t>
      </w:r>
      <w:proofErr w:type="spellEnd"/>
      <w:r w:rsidRPr="00DA4A1E">
        <w:rPr>
          <w:lang w:val="ru-RU"/>
        </w:rPr>
        <w:t xml:space="preserve"> одержала убедительную победу на выборах в Германии и даже имеет шанс сформировать правительство в одиночестве. В понедельник также публикуются предварительные индексы </w:t>
      </w:r>
      <w:r>
        <w:t>PMI</w:t>
      </w:r>
      <w:r w:rsidRPr="00DA4A1E">
        <w:rPr>
          <w:lang w:val="ru-RU"/>
        </w:rPr>
        <w:t xml:space="preserve"> в еврозоне, а во вторник индексы </w:t>
      </w:r>
      <w:r>
        <w:t>IFO</w:t>
      </w:r>
      <w:r w:rsidRPr="00DA4A1E">
        <w:rPr>
          <w:lang w:val="ru-RU"/>
        </w:rPr>
        <w:t xml:space="preserve"> в Германии. </w:t>
      </w:r>
    </w:p>
    <w:p w:rsidR="00DA4A1E" w:rsidRPr="00DA4A1E" w:rsidRDefault="00DA4A1E" w:rsidP="00DA4A1E">
      <w:pPr>
        <w:rPr>
          <w:lang w:val="ru-RU"/>
        </w:rPr>
      </w:pPr>
    </w:p>
    <w:p w:rsidR="00DA4A1E" w:rsidRPr="00DA4A1E" w:rsidRDefault="00DA4A1E" w:rsidP="00DA4A1E">
      <w:pPr>
        <w:rPr>
          <w:lang w:val="ru-RU"/>
        </w:rPr>
      </w:pPr>
      <w:r w:rsidRPr="00DA4A1E">
        <w:rPr>
          <w:lang w:val="ru-RU"/>
        </w:rPr>
        <w:t xml:space="preserve">Азиатские события также стартуют с понедельника. Предварительный индекс </w:t>
      </w:r>
      <w:r>
        <w:t>PMI</w:t>
      </w:r>
      <w:r w:rsidRPr="00DA4A1E">
        <w:rPr>
          <w:lang w:val="ru-RU"/>
        </w:rPr>
        <w:t xml:space="preserve"> </w:t>
      </w:r>
      <w:r>
        <w:t>HSBC</w:t>
      </w:r>
      <w:r w:rsidRPr="00DA4A1E">
        <w:rPr>
          <w:lang w:val="ru-RU"/>
        </w:rPr>
        <w:t xml:space="preserve"> Китая вырос в сентябре до 51,2 с 50,1 в августе. Впрочем, на этом азиатские события исчерпываются. Рынки в Азии начали неделю разнонаправлено. </w:t>
      </w:r>
      <w:proofErr w:type="gramStart"/>
      <w:r>
        <w:t>MSCI</w:t>
      </w:r>
      <w:r w:rsidRPr="00DA4A1E">
        <w:rPr>
          <w:lang w:val="ru-RU"/>
        </w:rPr>
        <w:t xml:space="preserve"> </w:t>
      </w:r>
      <w:r>
        <w:t>Asia</w:t>
      </w:r>
      <w:r w:rsidRPr="00DA4A1E">
        <w:rPr>
          <w:lang w:val="ru-RU"/>
        </w:rPr>
        <w:t>-</w:t>
      </w:r>
      <w:r>
        <w:t>Pacific</w:t>
      </w:r>
      <w:r w:rsidRPr="00DA4A1E">
        <w:rPr>
          <w:lang w:val="ru-RU"/>
        </w:rPr>
        <w:t xml:space="preserve"> незначительно подрастал благодаря китайским бумагам.</w:t>
      </w:r>
      <w:proofErr w:type="gramEnd"/>
      <w:r w:rsidRPr="00DA4A1E">
        <w:rPr>
          <w:lang w:val="ru-RU"/>
        </w:rPr>
        <w:t xml:space="preserve"> Японский рынок отдыхал. Торги в Гонконге были отменены в рамках утренней сессии, но затем уровень штормовой угрозы был снижен, что позволило бирже открыться. </w:t>
      </w:r>
      <w:proofErr w:type="gramStart"/>
      <w:r w:rsidRPr="00DA4A1E">
        <w:rPr>
          <w:lang w:val="ru-RU"/>
        </w:rPr>
        <w:t xml:space="preserve">Китайский </w:t>
      </w:r>
      <w:r>
        <w:t>Shanghai</w:t>
      </w:r>
      <w:r w:rsidRPr="00DA4A1E">
        <w:rPr>
          <w:lang w:val="ru-RU"/>
        </w:rPr>
        <w:t xml:space="preserve"> </w:t>
      </w:r>
      <w:r>
        <w:t>Composite</w:t>
      </w:r>
      <w:r w:rsidRPr="00DA4A1E">
        <w:rPr>
          <w:lang w:val="ru-RU"/>
        </w:rPr>
        <w:t xml:space="preserve"> ушел на дневной перерыв с ростом на +0,79%.</w:t>
      </w:r>
      <w:proofErr w:type="gramEnd"/>
    </w:p>
    <w:p w:rsidR="00DA4A1E" w:rsidRPr="00DA4A1E" w:rsidRDefault="00DA4A1E" w:rsidP="00DA4A1E">
      <w:pPr>
        <w:rPr>
          <w:lang w:val="ru-RU"/>
        </w:rPr>
      </w:pPr>
    </w:p>
    <w:p w:rsidR="00DA4A1E" w:rsidRPr="00DA4A1E" w:rsidRDefault="00DA4A1E" w:rsidP="00DA4A1E">
      <w:pPr>
        <w:rPr>
          <w:lang w:val="ru-RU"/>
        </w:rPr>
      </w:pPr>
      <w:r w:rsidRPr="00DA4A1E">
        <w:rPr>
          <w:lang w:val="ru-RU"/>
        </w:rPr>
        <w:t xml:space="preserve">Сырьевой рынок пережил весьма </w:t>
      </w:r>
      <w:proofErr w:type="spellStart"/>
      <w:r w:rsidRPr="00DA4A1E">
        <w:rPr>
          <w:lang w:val="ru-RU"/>
        </w:rPr>
        <w:t>волатильную</w:t>
      </w:r>
      <w:proofErr w:type="spellEnd"/>
      <w:r w:rsidRPr="00DA4A1E">
        <w:rPr>
          <w:lang w:val="ru-RU"/>
        </w:rPr>
        <w:t xml:space="preserve"> неделю. Наиболее сильные движения на прошлой неделе происходили в драгоценных металлах. Если же говорить о таком индикаторе, как резервы </w:t>
      </w:r>
      <w:r>
        <w:t>SPDR</w:t>
      </w:r>
      <w:r w:rsidRPr="00DA4A1E">
        <w:rPr>
          <w:lang w:val="ru-RU"/>
        </w:rPr>
        <w:t xml:space="preserve"> </w:t>
      </w:r>
      <w:r>
        <w:t>Gold</w:t>
      </w:r>
      <w:r w:rsidRPr="00DA4A1E">
        <w:rPr>
          <w:lang w:val="ru-RU"/>
        </w:rPr>
        <w:t xml:space="preserve"> </w:t>
      </w:r>
      <w:r>
        <w:t>Trust</w:t>
      </w:r>
      <w:r w:rsidRPr="00DA4A1E">
        <w:rPr>
          <w:lang w:val="ru-RU"/>
        </w:rPr>
        <w:t xml:space="preserve">, то они изменялись незначительно. В пятницу они упали почти на две тонны до 910,19 тонн. Защитная функция золота все менее </w:t>
      </w:r>
      <w:r w:rsidRPr="00DA4A1E">
        <w:rPr>
          <w:lang w:val="ru-RU"/>
        </w:rPr>
        <w:lastRenderedPageBreak/>
        <w:t xml:space="preserve">востребована на рынке, поскольку инфляция в основных экономиках находится под контролем, а в перспективе ФРС все же может начать сокращение </w:t>
      </w:r>
      <w:r>
        <w:t>QE</w:t>
      </w:r>
      <w:r w:rsidRPr="00DA4A1E">
        <w:rPr>
          <w:lang w:val="ru-RU"/>
        </w:rPr>
        <w:t>-</w:t>
      </w:r>
      <w:r>
        <w:t>III</w:t>
      </w:r>
      <w:r w:rsidRPr="00DA4A1E">
        <w:rPr>
          <w:lang w:val="ru-RU"/>
        </w:rPr>
        <w:t xml:space="preserve">. Рынок нефти продолжает реагировать на мирные инициативы по Сирии, а также на восстановление добычи в Ливии. Оба эти фактора продолжат влиять на рынок и на предстоящей неделе. К 9:15 </w:t>
      </w:r>
      <w:proofErr w:type="spellStart"/>
      <w:r w:rsidRPr="00DA4A1E">
        <w:rPr>
          <w:lang w:val="ru-RU"/>
        </w:rPr>
        <w:t>мск</w:t>
      </w:r>
      <w:proofErr w:type="spellEnd"/>
      <w:r w:rsidRPr="00DA4A1E">
        <w:rPr>
          <w:lang w:val="ru-RU"/>
        </w:rPr>
        <w:t xml:space="preserve"> </w:t>
      </w:r>
      <w:r>
        <w:t>Brent</w:t>
      </w:r>
      <w:r w:rsidRPr="00DA4A1E">
        <w:rPr>
          <w:lang w:val="ru-RU"/>
        </w:rPr>
        <w:t xml:space="preserve"> -0,02% $109,2, </w:t>
      </w:r>
      <w:r>
        <w:t>WTI</w:t>
      </w:r>
      <w:r w:rsidRPr="00DA4A1E">
        <w:rPr>
          <w:lang w:val="ru-RU"/>
        </w:rPr>
        <w:t xml:space="preserve"> +0,02% $104,77, медь -1,4%, золото -0,82%, серебро -1,86%.</w:t>
      </w:r>
    </w:p>
    <w:p w:rsidR="00DA4A1E" w:rsidRPr="00DA4A1E" w:rsidRDefault="00DA4A1E" w:rsidP="00DA4A1E">
      <w:pPr>
        <w:rPr>
          <w:lang w:val="ru-RU"/>
        </w:rPr>
      </w:pPr>
    </w:p>
    <w:p w:rsidR="00DA4A1E" w:rsidRPr="00DA4A1E" w:rsidRDefault="00DA4A1E" w:rsidP="00DA4A1E">
      <w:pPr>
        <w:rPr>
          <w:lang w:val="ru-RU"/>
        </w:rPr>
      </w:pPr>
      <w:r w:rsidRPr="00DA4A1E">
        <w:rPr>
          <w:lang w:val="ru-RU"/>
        </w:rPr>
        <w:t xml:space="preserve">Фьючерс на индекс доллара незначительно снижался, торгуясь возле отметки 80,52. Сырьевые </w:t>
      </w:r>
      <w:r>
        <w:t>AUD</w:t>
      </w:r>
      <w:r w:rsidRPr="00DA4A1E">
        <w:rPr>
          <w:lang w:val="ru-RU"/>
        </w:rPr>
        <w:t xml:space="preserve">, </w:t>
      </w:r>
      <w:r>
        <w:t>CAD</w:t>
      </w:r>
      <w:r w:rsidRPr="00DA4A1E">
        <w:rPr>
          <w:lang w:val="ru-RU"/>
        </w:rPr>
        <w:t xml:space="preserve"> и </w:t>
      </w:r>
      <w:r>
        <w:t>NZD</w:t>
      </w:r>
      <w:r w:rsidRPr="00DA4A1E">
        <w:rPr>
          <w:lang w:val="ru-RU"/>
        </w:rPr>
        <w:t xml:space="preserve"> торговались без единой динамики в диапазоне +-0,2% относительно американской валюты. К 9:15 </w:t>
      </w:r>
      <w:proofErr w:type="spellStart"/>
      <w:r w:rsidRPr="00DA4A1E">
        <w:rPr>
          <w:lang w:val="ru-RU"/>
        </w:rPr>
        <w:t>мск</w:t>
      </w:r>
      <w:proofErr w:type="spellEnd"/>
      <w:r w:rsidRPr="00DA4A1E">
        <w:rPr>
          <w:lang w:val="ru-RU"/>
        </w:rPr>
        <w:t xml:space="preserve"> </w:t>
      </w:r>
      <w:r>
        <w:t>EUR</w:t>
      </w:r>
      <w:r w:rsidRPr="00DA4A1E">
        <w:rPr>
          <w:lang w:val="ru-RU"/>
        </w:rPr>
        <w:t>-</w:t>
      </w:r>
      <w:r>
        <w:t>USD</w:t>
      </w:r>
      <w:r w:rsidRPr="00DA4A1E">
        <w:rPr>
          <w:lang w:val="ru-RU"/>
        </w:rPr>
        <w:t xml:space="preserve"> +0,05% $1,353, </w:t>
      </w:r>
      <w:r>
        <w:t>USD</w:t>
      </w:r>
      <w:r w:rsidRPr="00DA4A1E">
        <w:rPr>
          <w:lang w:val="ru-RU"/>
        </w:rPr>
        <w:t>-</w:t>
      </w:r>
      <w:r>
        <w:t>JPY</w:t>
      </w:r>
      <w:r w:rsidRPr="00DA4A1E">
        <w:rPr>
          <w:lang w:val="ru-RU"/>
        </w:rPr>
        <w:t xml:space="preserve"> -0,18% 99,15.</w:t>
      </w:r>
    </w:p>
    <w:p w:rsidR="00DA4A1E" w:rsidRPr="00DA4A1E" w:rsidRDefault="00DA4A1E" w:rsidP="00DA4A1E">
      <w:pPr>
        <w:rPr>
          <w:lang w:val="ru-RU"/>
        </w:rPr>
      </w:pPr>
    </w:p>
    <w:p w:rsidR="00DA4A1E" w:rsidRPr="00DA4A1E" w:rsidRDefault="00DA4A1E" w:rsidP="00DA4A1E">
      <w:pPr>
        <w:rPr>
          <w:lang w:val="ru-RU"/>
        </w:rPr>
      </w:pPr>
      <w:r w:rsidRPr="00DA4A1E">
        <w:rPr>
          <w:lang w:val="ru-RU"/>
        </w:rPr>
        <w:t>Российский рынок на прошлой неделе совершил мощный рывок в район зоны сопротивления 1490-1500 по ММВБ. Однако сил на большее у «быков» не оказалось. Более того, многие из оптимистов предпочли зафиксировать прибыль, пользуясь крайне удобным моментом. Остается неясным вопрос того, как правительство поступит с тарифами естественных монополий. С одной стороны, говориться об их заморозке, а, с другой, о том, что это не касается граждан. В любом случае, поводов для оптимизма на текущей неделе</w:t>
      </w:r>
      <w:r>
        <w:t> </w:t>
      </w:r>
      <w:r w:rsidRPr="00DA4A1E">
        <w:rPr>
          <w:lang w:val="ru-RU"/>
        </w:rPr>
        <w:t xml:space="preserve"> может оказаться заметно меньше. Способствовать этому будет снижение цены на нефть ниже $110 за баррель </w:t>
      </w:r>
      <w:r>
        <w:t>Brent</w:t>
      </w:r>
      <w:r w:rsidRPr="00DA4A1E">
        <w:rPr>
          <w:lang w:val="ru-RU"/>
        </w:rPr>
        <w:t xml:space="preserve">. Ситуация с рублем менее предсказуема. На предстоящей неделе поддержку российской валюте будут оказывать налоговые платежи экспортеров. Впрочем, в августе эта поддержка оказала лишь незначительное влияние. Поэтому и на сей раз можно ожидать слабые попытки укрепления рубля в диапазоне 31,5-32,2 за доллар. </w:t>
      </w:r>
    </w:p>
    <w:p w:rsidR="00DA4A1E" w:rsidRPr="00DA4A1E" w:rsidRDefault="00DA4A1E" w:rsidP="00DA4A1E">
      <w:pPr>
        <w:rPr>
          <w:lang w:val="ru-RU"/>
        </w:rPr>
      </w:pPr>
    </w:p>
    <w:p w:rsidR="00802F8A" w:rsidRPr="00DA4A1E" w:rsidRDefault="00DA4A1E" w:rsidP="00DA4A1E">
      <w:pPr>
        <w:rPr>
          <w:lang w:val="ru-RU"/>
        </w:rPr>
      </w:pPr>
      <w:r w:rsidRPr="00DA4A1E">
        <w:rPr>
          <w:lang w:val="ru-RU"/>
        </w:rPr>
        <w:t xml:space="preserve">Из статистики в понедельник наиболее интересным представляются предварительные индексы деловой активности в сфере услуг и промышленности еврозоны в 11:58. Аналогичные индексы по Франции будут опубликованы в 10:58 </w:t>
      </w:r>
      <w:proofErr w:type="spellStart"/>
      <w:r w:rsidRPr="00DA4A1E">
        <w:rPr>
          <w:lang w:val="ru-RU"/>
        </w:rPr>
        <w:t>мск</w:t>
      </w:r>
      <w:proofErr w:type="spellEnd"/>
      <w:r w:rsidRPr="00DA4A1E">
        <w:rPr>
          <w:lang w:val="ru-RU"/>
        </w:rPr>
        <w:t xml:space="preserve">, а по Германии в 11:28 </w:t>
      </w:r>
      <w:proofErr w:type="spellStart"/>
      <w:r w:rsidRPr="00DA4A1E">
        <w:rPr>
          <w:lang w:val="ru-RU"/>
        </w:rPr>
        <w:t>мск</w:t>
      </w:r>
      <w:proofErr w:type="spellEnd"/>
      <w:r w:rsidRPr="00DA4A1E">
        <w:rPr>
          <w:lang w:val="ru-RU"/>
        </w:rPr>
        <w:t xml:space="preserve">. В остальном внешний фон можно назвать нейтральным. Китайская статистика могла приободрить сырьевой рынок, но спекулянты проявили слабую реакцию. Поэтому можно ожидать, что на старте российский рынок откроется в плюсе, но будет испытывать сложности в течение дня. </w:t>
      </w:r>
      <w:proofErr w:type="spellStart"/>
      <w:r>
        <w:t>Фьючерс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S&amp;P 500 </w:t>
      </w:r>
      <w:proofErr w:type="spellStart"/>
      <w:r>
        <w:t>подрастал</w:t>
      </w:r>
      <w:proofErr w:type="spellEnd"/>
      <w:r>
        <w:t xml:space="preserve"> в </w:t>
      </w:r>
      <w:proofErr w:type="spellStart"/>
      <w:r>
        <w:t>пределах</w:t>
      </w:r>
      <w:proofErr w:type="spellEnd"/>
      <w:r>
        <w:t xml:space="preserve"> +0,2%.</w:t>
      </w:r>
    </w:p>
    <w:sectPr w:rsidR="00802F8A" w:rsidRPr="00DA4A1E" w:rsidSect="00A8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C4386"/>
    <w:multiLevelType w:val="hybridMultilevel"/>
    <w:tmpl w:val="4926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FFA"/>
    <w:rsid w:val="0017384C"/>
    <w:rsid w:val="003241DB"/>
    <w:rsid w:val="00457E28"/>
    <w:rsid w:val="00504FFA"/>
    <w:rsid w:val="006A4EE8"/>
    <w:rsid w:val="00802F8A"/>
    <w:rsid w:val="00A07F9F"/>
    <w:rsid w:val="00A831C6"/>
    <w:rsid w:val="00DA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F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FF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7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E28"/>
    <w:rPr>
      <w:rFonts w:ascii="Tahoma" w:eastAsia="Lucida Sans Unicode" w:hAnsi="Tahoma" w:cs="Tahoma"/>
      <w:color w:val="000000"/>
      <w:sz w:val="16"/>
      <w:szCs w:val="16"/>
      <w:lang w:val="en-US" w:eastAsia="ar-SA"/>
    </w:rPr>
  </w:style>
  <w:style w:type="paragraph" w:styleId="a6">
    <w:name w:val="Normal (Web)"/>
    <w:basedOn w:val="a"/>
    <w:uiPriority w:val="99"/>
    <w:unhideWhenUsed/>
    <w:rsid w:val="00457E28"/>
    <w:pPr>
      <w:widowControl/>
      <w:suppressAutoHyphens w:val="0"/>
      <w:spacing w:before="150"/>
      <w:jc w:val="both"/>
    </w:pPr>
    <w:rPr>
      <w:rFonts w:ascii="Arial" w:eastAsiaTheme="minorHAnsi" w:hAnsi="Arial" w:cs="Arial"/>
      <w:color w:val="auto"/>
      <w:lang w:val="ru-RU" w:eastAsia="ru-RU"/>
    </w:rPr>
  </w:style>
  <w:style w:type="paragraph" w:styleId="a7">
    <w:name w:val="Plain Text"/>
    <w:basedOn w:val="a"/>
    <w:link w:val="a8"/>
    <w:uiPriority w:val="99"/>
    <w:unhideWhenUsed/>
    <w:rsid w:val="003241DB"/>
    <w:pPr>
      <w:widowControl/>
      <w:suppressAutoHyphens w:val="0"/>
    </w:pPr>
    <w:rPr>
      <w:rFonts w:ascii="Arial" w:eastAsia="Arial Unicode MS" w:hAnsi="Arial"/>
      <w:color w:val="auto"/>
      <w:sz w:val="20"/>
      <w:szCs w:val="21"/>
      <w:lang w:val="ru-RU" w:eastAsia="en-US"/>
    </w:rPr>
  </w:style>
  <w:style w:type="character" w:customStyle="1" w:styleId="a8">
    <w:name w:val="Текст Знак"/>
    <w:basedOn w:val="a0"/>
    <w:link w:val="a7"/>
    <w:uiPriority w:val="99"/>
    <w:rsid w:val="003241DB"/>
    <w:rPr>
      <w:rFonts w:ascii="Arial" w:eastAsia="Arial Unicode MS" w:hAnsi="Arial" w:cs="Times New Roman"/>
      <w:sz w:val="20"/>
      <w:szCs w:val="21"/>
    </w:rPr>
  </w:style>
  <w:style w:type="character" w:customStyle="1" w:styleId="apple-converted-space">
    <w:name w:val="apple-converted-space"/>
    <w:basedOn w:val="a0"/>
    <w:rsid w:val="00802F8A"/>
  </w:style>
  <w:style w:type="character" w:styleId="a9">
    <w:name w:val="Hyperlink"/>
    <w:basedOn w:val="a0"/>
    <w:uiPriority w:val="99"/>
    <w:semiHidden/>
    <w:unhideWhenUsed/>
    <w:rsid w:val="00DA4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</dc:creator>
  <cp:lastModifiedBy>Aleshina</cp:lastModifiedBy>
  <cp:revision>1</cp:revision>
  <dcterms:created xsi:type="dcterms:W3CDTF">2013-09-23T05:46:00Z</dcterms:created>
  <dcterms:modified xsi:type="dcterms:W3CDTF">2013-09-23T07:06:00Z</dcterms:modified>
</cp:coreProperties>
</file>