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63" w:rsidRDefault="00D41363" w:rsidP="00D4136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Альфа-Капитал: </w:t>
      </w:r>
    </w:p>
    <w:p w:rsidR="00D41363" w:rsidRDefault="00D41363" w:rsidP="00D41363">
      <w:pPr>
        <w:rPr>
          <w:b/>
          <w:bCs/>
          <w:sz w:val="36"/>
          <w:szCs w:val="36"/>
        </w:rPr>
      </w:pPr>
    </w:p>
    <w:p w:rsidR="00D41363" w:rsidRDefault="00D41363" w:rsidP="00D4136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D41363" w:rsidRDefault="00D41363" w:rsidP="00D41363"/>
    <w:p w:rsidR="00D41363" w:rsidRDefault="00D41363" w:rsidP="00D41363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9" descr="cid:image002.jpg@01CE7D8D.1A6B3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id:image002.jpg@01CE7D8D.1A6B3F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363" w:rsidRDefault="00D41363" w:rsidP="00D41363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Владимир Брагин,</w:t>
      </w:r>
      <w:r>
        <w:rPr>
          <w:b/>
          <w:bCs/>
          <w:sz w:val="28"/>
          <w:szCs w:val="28"/>
          <w:lang w:eastAsia="ru-RU"/>
        </w:rPr>
        <w:br/>
      </w:r>
      <w:r>
        <w:rPr>
          <w:b/>
          <w:bCs/>
          <w:color w:val="FF0000"/>
          <w:sz w:val="28"/>
          <w:szCs w:val="28"/>
          <w:lang w:eastAsia="ru-RU"/>
        </w:rPr>
        <w:t>директор по анализу финансовых рынков</w:t>
      </w:r>
      <w:r>
        <w:rPr>
          <w:b/>
          <w:bCs/>
          <w:color w:val="FF0000"/>
          <w:sz w:val="28"/>
          <w:szCs w:val="28"/>
          <w:lang w:eastAsia="ru-RU"/>
        </w:rPr>
        <w:br/>
        <w:t>и макроэкономики УК «Альфа-Капитал»</w:t>
      </w:r>
    </w:p>
    <w:p w:rsidR="00D41363" w:rsidRDefault="00D41363" w:rsidP="00D41363"/>
    <w:p w:rsidR="00D41363" w:rsidRDefault="00D41363" w:rsidP="00D41363">
      <w:r>
        <w:t xml:space="preserve">Основным событием минувшей недели было объявление о сокращении программы QE3 на 10 </w:t>
      </w:r>
      <w:proofErr w:type="spellStart"/>
      <w:proofErr w:type="gramStart"/>
      <w:r>
        <w:t>млрд</w:t>
      </w:r>
      <w:proofErr w:type="spellEnd"/>
      <w:proofErr w:type="gramEnd"/>
      <w:r>
        <w:t xml:space="preserve"> долл., что оказало влияние на товарные рынки, в том числе и на рынок драгоценных металлов. </w:t>
      </w:r>
      <w:proofErr w:type="gramStart"/>
      <w:r>
        <w:t xml:space="preserve">В результате в течение недели золото обновило трехлетний минимум, пощупав отметку 1200 долл. Также прошлая неделя отметилась очередным сокращением резервов в крупнейшем биржевом инвестиционном фонде золота  SPDR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Trust</w:t>
      </w:r>
      <w:proofErr w:type="spellEnd"/>
      <w:r>
        <w:t xml:space="preserve"> на 4,2 т. Да и в целом, сокращение объема золота в физических ETF начало ускоряться.</w:t>
      </w:r>
      <w:proofErr w:type="gramEnd"/>
      <w:r>
        <w:t xml:space="preserve"> В начале 2014 года ожидается повышенная </w:t>
      </w:r>
      <w:proofErr w:type="spellStart"/>
      <w:r>
        <w:t>волатильность</w:t>
      </w:r>
      <w:proofErr w:type="spellEnd"/>
      <w:r>
        <w:t xml:space="preserve"> на рынках драгоценных металлов, основной причиной будет проблема растущего госдолга США и необходимость подъема лимита госдолга. Это, наверное, позволит золоту подрасти. </w:t>
      </w:r>
      <w:proofErr w:type="gramStart"/>
      <w:r>
        <w:t>Но если маховик выхода инвесторов из физических ETF не остановится, то цена золота в следующем году окажется в районе 1000−1050 долл.</w:t>
      </w:r>
      <w:proofErr w:type="gramEnd"/>
    </w:p>
    <w:p w:rsidR="00D41363" w:rsidRDefault="00D41363" w:rsidP="00D41363"/>
    <w:p w:rsidR="00D41363" w:rsidRDefault="00D41363" w:rsidP="00D41363">
      <w:r>
        <w:t xml:space="preserve">Итоги заседания ФРС положительно повлияли на рынок нефти. Сохранение мягкой денежно-кредитной политики при улучшении ситуации на рынке труда и в экономике в целом − однозначно позитивная новость для цен на нефть. Еще оптимизма добавила статистика по запасам нефти в США, которые сократились на 2,9 </w:t>
      </w:r>
      <w:proofErr w:type="spellStart"/>
      <w:proofErr w:type="gramStart"/>
      <w:r>
        <w:t>млн</w:t>
      </w:r>
      <w:proofErr w:type="spellEnd"/>
      <w:proofErr w:type="gramEnd"/>
      <w:r>
        <w:t xml:space="preserve"> баррелей. На рынке природного газа в США продолжается рост, ему способствует холодная погода и, соответственно, большее, чем ожидалось, сокращение запасов. Неплохо смотрелись промышленные металлы, соответствующий индекс  </w:t>
      </w:r>
      <w:proofErr w:type="spellStart"/>
      <w:r>
        <w:t>Bloomberg</w:t>
      </w:r>
      <w:proofErr w:type="spellEnd"/>
      <w:r>
        <w:t xml:space="preserve"> после ноябрьского провала восстановился до средних значений последних месяцев. В частности, снижение предложения никеля из Индонезии привело к росту его цены на прошедшей неделе с 14055 до 14420.</w:t>
      </w:r>
    </w:p>
    <w:p w:rsidR="00D41363" w:rsidRDefault="00D41363" w:rsidP="00D41363">
      <w:pPr>
        <w:rPr>
          <w:sz w:val="24"/>
          <w:szCs w:val="24"/>
        </w:rPr>
      </w:pPr>
    </w:p>
    <w:p w:rsidR="00D41363" w:rsidRDefault="00D41363" w:rsidP="00D4136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облигаций</w:t>
      </w:r>
    </w:p>
    <w:p w:rsidR="00D41363" w:rsidRDefault="00D41363" w:rsidP="00D41363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17" descr="cid:image004.jpg@01CE7BFE.B94C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id:image004.jpg@01CE7BFE.B94C54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363" w:rsidRDefault="00D41363" w:rsidP="00D41363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Алексей </w:t>
      </w:r>
      <w:proofErr w:type="spellStart"/>
      <w:r>
        <w:rPr>
          <w:b/>
          <w:bCs/>
          <w:sz w:val="28"/>
          <w:szCs w:val="28"/>
        </w:rPr>
        <w:t>Губин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D41363" w:rsidRDefault="00D41363" w:rsidP="00D41363">
      <w:pPr>
        <w:rPr>
          <w:b/>
          <w:bCs/>
          <w:color w:val="1F497D"/>
        </w:rPr>
      </w:pPr>
    </w:p>
    <w:p w:rsidR="00D41363" w:rsidRDefault="00D41363" w:rsidP="00D41363">
      <w:r>
        <w:lastRenderedPageBreak/>
        <w:t xml:space="preserve">Основным событием прошлой недели, неожиданным для многих участников рынка, стал результат заключительного заседания ФРС США в этом году. Регулятор принял решение сократить программы выкупа на 10 </w:t>
      </w:r>
      <w:proofErr w:type="spellStart"/>
      <w:proofErr w:type="gramStart"/>
      <w:r>
        <w:t>млрд</w:t>
      </w:r>
      <w:proofErr w:type="spellEnd"/>
      <w:proofErr w:type="gramEnd"/>
      <w:r>
        <w:t xml:space="preserve"> долл. Объем ежемесячного выкупа казначейских облигаций США будет уменьшен до 45 </w:t>
      </w:r>
      <w:proofErr w:type="spellStart"/>
      <w:r>
        <w:t>млрд</w:t>
      </w:r>
      <w:proofErr w:type="spellEnd"/>
      <w:r>
        <w:t xml:space="preserve"> долл. и объем выкупа  облигаций, выпущенных ипотечными агентствами, − до 40 </w:t>
      </w:r>
      <w:proofErr w:type="spellStart"/>
      <w:r>
        <w:t>млрд</w:t>
      </w:r>
      <w:proofErr w:type="spellEnd"/>
      <w:r>
        <w:t xml:space="preserve"> долл.</w:t>
      </w:r>
    </w:p>
    <w:p w:rsidR="00D41363" w:rsidRDefault="00D41363" w:rsidP="00D41363">
      <w:pPr>
        <w:rPr>
          <w:color w:val="1F497D"/>
        </w:rPr>
      </w:pPr>
      <w:r>
        <w:t xml:space="preserve">Реакция инвесторов было весьма сдержанной, т.е. мы не увидели каких-то панических продаж или резкого роста интересов у частников рынка. Это говорит о том, что данное решение не являлось чем-то непредсказуемым. Также стоит учесть, что начиная с середины текущего года </w:t>
      </w:r>
      <w:proofErr w:type="spellStart"/>
      <w:r>
        <w:t>Б.Бернанке</w:t>
      </w:r>
      <w:proofErr w:type="spellEnd"/>
      <w:r>
        <w:t xml:space="preserve"> начал «прощупывать почву», а что </w:t>
      </w:r>
      <w:proofErr w:type="gramStart"/>
      <w:r>
        <w:t>если</w:t>
      </w:r>
      <w:proofErr w:type="gramEnd"/>
      <w:r>
        <w:t xml:space="preserve">… Следовательно, начало </w:t>
      </w:r>
      <w:r>
        <w:rPr>
          <w:lang w:val="en-US"/>
        </w:rPr>
        <w:t>Tapering</w:t>
      </w:r>
      <w:r w:rsidRPr="00D41363">
        <w:t xml:space="preserve"> </w:t>
      </w:r>
      <w:r>
        <w:t xml:space="preserve">уже в большей степени было заложено в ценах. Напомним, что начало сокращения объемов выкупа совершенно не означает, что базовые ставки будут меняться в ближайшее время. Необходимо разделять два данных понятия. Мы все еще живем в парадигме низких процентных ставок, и изменение объемов </w:t>
      </w:r>
      <w:r>
        <w:rPr>
          <w:lang w:val="en-US"/>
        </w:rPr>
        <w:t>QE</w:t>
      </w:r>
      <w:r w:rsidRPr="00D41363">
        <w:t xml:space="preserve"> </w:t>
      </w:r>
      <w:r>
        <w:t>эту парадигму на самом деле не разрушает.</w:t>
      </w:r>
    </w:p>
    <w:p w:rsidR="00D41363" w:rsidRDefault="00D41363" w:rsidP="00D41363"/>
    <w:p w:rsidR="00D41363" w:rsidRDefault="00D41363" w:rsidP="00D41363"/>
    <w:p w:rsidR="00D41363" w:rsidRDefault="00D41363" w:rsidP="00D41363"/>
    <w:p w:rsidR="00D41363" w:rsidRDefault="00D41363" w:rsidP="00D4136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сырьевых товаров</w:t>
      </w:r>
    </w:p>
    <w:p w:rsidR="00D41363" w:rsidRDefault="00D41363" w:rsidP="00D41363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3" name="Рисунок 3" descr="cid:image002.jpg@01CE7D8D.1A6B3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CE7D8D.1A6B3F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363" w:rsidRDefault="00D41363" w:rsidP="00D41363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Владимир Брагин,</w:t>
      </w:r>
      <w:r>
        <w:rPr>
          <w:b/>
          <w:bCs/>
          <w:sz w:val="28"/>
          <w:szCs w:val="28"/>
          <w:lang w:eastAsia="ru-RU"/>
        </w:rPr>
        <w:br/>
      </w:r>
      <w:r>
        <w:rPr>
          <w:b/>
          <w:bCs/>
          <w:color w:val="FF0000"/>
          <w:sz w:val="28"/>
          <w:szCs w:val="28"/>
          <w:lang w:eastAsia="ru-RU"/>
        </w:rPr>
        <w:t>директор по анализу финансовых рынков</w:t>
      </w:r>
      <w:r>
        <w:rPr>
          <w:b/>
          <w:bCs/>
          <w:color w:val="FF0000"/>
          <w:sz w:val="28"/>
          <w:szCs w:val="28"/>
          <w:lang w:eastAsia="ru-RU"/>
        </w:rPr>
        <w:br/>
        <w:t>и макроэкономики УК «Альфа-Капитал»</w:t>
      </w:r>
    </w:p>
    <w:p w:rsidR="00D41363" w:rsidRDefault="00D41363" w:rsidP="00D41363">
      <w:pPr>
        <w:rPr>
          <w:color w:val="1F497D"/>
        </w:rPr>
      </w:pPr>
    </w:p>
    <w:p w:rsidR="00D41363" w:rsidRDefault="00D41363" w:rsidP="00D41363">
      <w:r>
        <w:t xml:space="preserve">Сокращение объема выкупа активов, объявленное ФРС для рынка акций, оказалось хорошей новостью. Отчасти из-за скромного объема сокращения − всего на 10 </w:t>
      </w:r>
      <w:proofErr w:type="spellStart"/>
      <w:proofErr w:type="gramStart"/>
      <w:r>
        <w:t>млрд</w:t>
      </w:r>
      <w:proofErr w:type="spellEnd"/>
      <w:proofErr w:type="gramEnd"/>
      <w:r>
        <w:t xml:space="preserve"> долл., отчасти из-за способности ФРС убедить рынок в том, что сокращение </w:t>
      </w:r>
      <w:r>
        <w:rPr>
          <w:lang w:val="en-US"/>
        </w:rPr>
        <w:t>QE</w:t>
      </w:r>
      <w:r w:rsidRPr="00D41363">
        <w:t xml:space="preserve"> </w:t>
      </w:r>
      <w:r>
        <w:t xml:space="preserve">− это не смена парадигмы, и ставки останутся низкими еще очень долго, отчасти благодаря хорошей </w:t>
      </w:r>
      <w:proofErr w:type="spellStart"/>
      <w:r>
        <w:t>макростатистике</w:t>
      </w:r>
      <w:proofErr w:type="spellEnd"/>
      <w:r>
        <w:t xml:space="preserve">, рост ВВП в </w:t>
      </w:r>
      <w:r>
        <w:rPr>
          <w:lang w:val="en-US"/>
        </w:rPr>
        <w:t>III</w:t>
      </w:r>
      <w:r w:rsidRPr="00D41363">
        <w:t xml:space="preserve"> </w:t>
      </w:r>
      <w:r>
        <w:t xml:space="preserve">квартале, по обновленной оценке, составил 4,1% − максимум за последние два года. </w:t>
      </w:r>
    </w:p>
    <w:p w:rsidR="00D41363" w:rsidRDefault="00D41363" w:rsidP="00D41363">
      <w:r>
        <w:rPr>
          <w:lang w:val="en-US"/>
        </w:rPr>
        <w:t>S</w:t>
      </w:r>
      <w:r>
        <w:t>&amp;</w:t>
      </w:r>
      <w:r>
        <w:rPr>
          <w:lang w:val="en-US"/>
        </w:rPr>
        <w:t>P</w:t>
      </w:r>
      <w:r w:rsidRPr="00D41363">
        <w:t xml:space="preserve"> </w:t>
      </w:r>
      <w:r>
        <w:t>500 на этом фоне обновил исторический максимум, а рост за неделю составил 2</w:t>
      </w:r>
      <w:proofErr w:type="gramStart"/>
      <w:r>
        <w:t>,3</w:t>
      </w:r>
      <w:proofErr w:type="gramEnd"/>
      <w:r>
        <w:t xml:space="preserve">%. Другие площадки тоже смотрелись отлично, ММВБ на прошлой неделе вырос на 3,1%, </w:t>
      </w:r>
      <w:r>
        <w:rPr>
          <w:lang w:val="en-US"/>
        </w:rPr>
        <w:t>Euro</w:t>
      </w:r>
      <w:r w:rsidRPr="00D41363">
        <w:t xml:space="preserve"> </w:t>
      </w:r>
      <w:r>
        <w:rPr>
          <w:lang w:val="en-US"/>
        </w:rPr>
        <w:t>STOXX</w:t>
      </w:r>
      <w:r w:rsidRPr="00D41363">
        <w:t xml:space="preserve"> </w:t>
      </w:r>
      <w:r>
        <w:t xml:space="preserve">50 − на 4,4%. Цены на нефть и промышленные металлы также пошли повыше, сигнализируя об улучшении отношения инвесторов к рисковым активам. Как следствие, шансы на продолжение новогоднего ралли на российском рынке по-прежнему высоки. </w:t>
      </w:r>
    </w:p>
    <w:p w:rsidR="00D41363" w:rsidRDefault="00D41363" w:rsidP="00D41363"/>
    <w:p w:rsidR="00B74052" w:rsidRDefault="00D41363" w:rsidP="00D41363">
      <w:r>
        <w:t xml:space="preserve">Неделя для российского рынка и для </w:t>
      </w:r>
      <w:proofErr w:type="gramStart"/>
      <w:r>
        <w:t>наших</w:t>
      </w:r>
      <w:proofErr w:type="gramEnd"/>
      <w:r>
        <w:t xml:space="preserve"> </w:t>
      </w:r>
      <w:proofErr w:type="spellStart"/>
      <w:r>
        <w:t>ПИФов</w:t>
      </w:r>
      <w:proofErr w:type="spellEnd"/>
      <w:r>
        <w:t xml:space="preserve"> была довольно удачной, ММВБ прибавил 3,1%, да и эту неделю мы начинаем на позитивной волне. На прошлой неделе мы продавали Аэрофлот. Акции компании выросли до 80 руб., то есть почти в полтора раза с момента, когда стало понятно, что навес предложения на рынке кончился. После такого ралли лучше, на наш взгляд, выйти из бумаги. Лидерами прошлой недели были электроэнергетика и металлургия, секторы, на которые мы, тем не менее, не готовы сейчас делать долгосрочные ставки. </w:t>
      </w:r>
    </w:p>
    <w:p w:rsidR="00B74052" w:rsidRDefault="00B74052" w:rsidP="00D41363"/>
    <w:p w:rsidR="00D41363" w:rsidRDefault="00D41363" w:rsidP="00D41363">
      <w:proofErr w:type="spellStart"/>
      <w:r>
        <w:t>Волатильность</w:t>
      </w:r>
      <w:proofErr w:type="spellEnd"/>
      <w:r>
        <w:t xml:space="preserve"> в этих секторах очень </w:t>
      </w:r>
      <w:proofErr w:type="gramStart"/>
      <w:r>
        <w:t>высока</w:t>
      </w:r>
      <w:proofErr w:type="gramEnd"/>
      <w:r>
        <w:t xml:space="preserve">, </w:t>
      </w:r>
      <w:r w:rsidR="00B74052">
        <w:t xml:space="preserve"> </w:t>
      </w:r>
      <w:r>
        <w:t xml:space="preserve">в том числе из-за низкой ликвидности, а сильных инвестиционных идей почти нет. </w:t>
      </w:r>
    </w:p>
    <w:p w:rsidR="00B74052" w:rsidRDefault="00B74052" w:rsidP="00D41363"/>
    <w:p w:rsidR="003C4308" w:rsidRDefault="00D41363" w:rsidP="00D41363">
      <w:r>
        <w:t>На наш взгляд, делая ставку на новогоднее ралли, лучше сохранять го</w:t>
      </w:r>
      <w:r w:rsidR="00B74052">
        <w:t>л</w:t>
      </w:r>
      <w:r>
        <w:t>ову и увеличивать долю ликвидных бумаг. Ведь когда ралли окончится, позиции нужно будет сокращать</w:t>
      </w:r>
      <w:r w:rsidR="00B74052">
        <w:t xml:space="preserve">. </w:t>
      </w:r>
    </w:p>
    <w:sectPr w:rsidR="003C4308" w:rsidSect="00BD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308"/>
    <w:rsid w:val="000E652B"/>
    <w:rsid w:val="003C4308"/>
    <w:rsid w:val="00B74052"/>
    <w:rsid w:val="00BD3F0A"/>
    <w:rsid w:val="00D41363"/>
    <w:rsid w:val="00E2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6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CF0009.219879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CF0009.219879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2013-12-23T13:57:00Z</dcterms:created>
  <dcterms:modified xsi:type="dcterms:W3CDTF">2013-12-23T14:14:00Z</dcterms:modified>
</cp:coreProperties>
</file>