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F7" w:rsidRPr="006762F7" w:rsidRDefault="006762F7" w:rsidP="006762F7">
      <w:pPr>
        <w:jc w:val="both"/>
        <w:rPr>
          <w:b/>
        </w:rPr>
      </w:pPr>
      <w:r w:rsidRPr="006762F7">
        <w:rPr>
          <w:b/>
        </w:rPr>
        <w:t>Тенденции.  На пороге ключевых событий</w:t>
      </w:r>
    </w:p>
    <w:p w:rsidR="006762F7" w:rsidRDefault="006762F7" w:rsidP="006762F7">
      <w:pPr>
        <w:jc w:val="both"/>
      </w:pPr>
      <w:r>
        <w:br/>
        <w:t xml:space="preserve">На наступающую неделю основные события выглядят достаточно разноплановыми.  24-25 января состоится Плановое заседание FOMC ФРС США. В сложившейся обстановке рынки не ожидают революционных поворотов, изменений ставки или объявлений о начале новой программы количественного смягчения. Однако необходимость растущих погашений государственных облигаций уже совсем скоро заставит ФРС вновь существенно увеличивать свой баланс за счет покупки государственных долгов. Такого поворота следует ждать в ближайшие месяцы. Поэтому рынки с интересом будут ожидать последующей за заседанием ФРС пресс-конференции ее главы </w:t>
      </w:r>
      <w:proofErr w:type="spellStart"/>
      <w:r>
        <w:t>Б.Бернанке</w:t>
      </w:r>
      <w:proofErr w:type="spellEnd"/>
      <w:r>
        <w:t xml:space="preserve">. Эти ожидания </w:t>
      </w:r>
      <w:proofErr w:type="gramStart"/>
      <w:r>
        <w:t>связаны</w:t>
      </w:r>
      <w:proofErr w:type="gramEnd"/>
      <w:r>
        <w:t xml:space="preserve"> в том числе и с важностью ФРС оценки сегодняшнего состояния экономики США. Несмотря на некоторые признаки оживления крупнейшей экономики, которые всячески стараются раздуть и подчеркнуть, радоваться пока особенно нечему – безработица остается высокой, спрос </w:t>
      </w:r>
      <w:proofErr w:type="spellStart"/>
      <w:r>
        <w:t>стагнирует</w:t>
      </w:r>
      <w:proofErr w:type="spellEnd"/>
      <w:r>
        <w:t>. В распространенном докладе ООН "Ситуация и перспективы в мировой экономике" авторы призывают в 2012-2013 годах говорится к новому спаду. А G-20 создает рабочий орган - группу, которой поручено работать по проблемам международной валютно-финансовой системы и определиться с увеличением капитала МВФ.</w:t>
      </w:r>
    </w:p>
    <w:p w:rsidR="006762F7" w:rsidRDefault="006762F7" w:rsidP="006762F7">
      <w:pPr>
        <w:jc w:val="both"/>
      </w:pPr>
      <w:r>
        <w:br/>
        <w:t xml:space="preserve">Интересные штрихи в видении экономических особенностей сегодняшнего развития и перспектив добавит </w:t>
      </w:r>
      <w:proofErr w:type="spellStart"/>
      <w:r>
        <w:t>Давоссский</w:t>
      </w:r>
      <w:proofErr w:type="spellEnd"/>
      <w:r>
        <w:t xml:space="preserve"> экономический форум, который пройдет с 25 по 29 января. Понятно, что на форуме среди прочих тем будут обсуждаться долговые проблемы еврозоны. По долгам в Европе наиболее острыми остаются вопросы реструктуризации долга в Европе. (Очередная встреча правительства Греции с представителями частных инвесторов закончилась без видимых результатов с обещаниями продолжить дальнейшие консультации). Но впереди не менее сложные и важные проблемы с выплатами долгов Италии. В ближайшие три месяца Италии предстоит погасить долгов более</w:t>
      </w:r>
      <w:proofErr w:type="gramStart"/>
      <w:r>
        <w:t>,</w:t>
      </w:r>
      <w:proofErr w:type="gramEnd"/>
      <w:r>
        <w:t xml:space="preserve"> чем на 140 млрд. евро. В процессе этих выплат пройдет испытание на прочность запущенного в конце года механизма борьбы с долговым кризисом. Напомним, что с конца года ЕЦБ предоставляет неограниченную ликвидность банкам, которые получают возможность покупки государственных облигаций. Есть шанс, что перегруженные ликвидностью банки сочтут возможным предоставить необходимые суммы для рефинансирования долга Италии.</w:t>
      </w:r>
    </w:p>
    <w:p w:rsidR="006762F7" w:rsidRDefault="006762F7" w:rsidP="006762F7">
      <w:pPr>
        <w:jc w:val="both"/>
      </w:pPr>
      <w:r>
        <w:t> </w:t>
      </w:r>
      <w:r>
        <w:br/>
        <w:t xml:space="preserve">Европе в ближайшее время предстоит определиться не только с долгами проблемных стран, но так же и выбрать вектор движения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отношению</w:t>
      </w:r>
      <w:proofErr w:type="gramEnd"/>
      <w:r>
        <w:t xml:space="preserve"> к поставкам нефти из Ирана. 23 января министры иностранных дел на своей встрече обсудят целесообразность и график введения эмбарго на поставки нефти из Ирана. Окончательное решение по этому вопросу, скорей всего, будет приниматься на саммите Евросоюза 30 января. </w:t>
      </w:r>
    </w:p>
    <w:p w:rsidR="006762F7" w:rsidRDefault="006762F7" w:rsidP="006762F7">
      <w:pPr>
        <w:jc w:val="both"/>
      </w:pPr>
      <w:r>
        <w:br/>
        <w:t xml:space="preserve">Как видим, в ближайшие дни жизнь на Западе будет бурлить с повышенной активностью. В противовес этому окончание месяца в Азии будет спокойным из-за новогодних праздников. В Китае с 23 января всю неделю не будут работать торговые площадки. Страна Дракона будет встречать наступление Года дракона. </w:t>
      </w:r>
    </w:p>
    <w:p w:rsidR="006762F7" w:rsidRDefault="006762F7" w:rsidP="006762F7">
      <w:pPr>
        <w:jc w:val="both"/>
      </w:pPr>
      <w:r>
        <w:br/>
        <w:t xml:space="preserve">На предстоящей неделе ведущие страны начнут давать оценки роста ВВП за 4 кв. и по итогам года. Рынки узнают значение важнейшего показателя для экономики Великобритании и США. Кроме того в США выйдут продажи новых домов и первичные обращения за пособиями по безработице. Новостной фон будет </w:t>
      </w:r>
      <w:proofErr w:type="gramStart"/>
      <w:r>
        <w:t>по прежнему</w:t>
      </w:r>
      <w:proofErr w:type="gramEnd"/>
      <w:r>
        <w:t xml:space="preserve"> наполняться корпоративными отчетными данными. На прошедшей неделе уже отчитались крупные финансовые структуры, но впереди отчетности еще целого ряда компаний, входящих в расчет индекса </w:t>
      </w:r>
      <w:proofErr w:type="spellStart"/>
      <w:proofErr w:type="gramStart"/>
      <w:r>
        <w:t>Доу</w:t>
      </w:r>
      <w:proofErr w:type="spellEnd"/>
      <w:r>
        <w:t xml:space="preserve"> Джонса</w:t>
      </w:r>
      <w:proofErr w:type="gramEnd"/>
      <w:r>
        <w:t xml:space="preserve">. </w:t>
      </w:r>
    </w:p>
    <w:p w:rsidR="006762F7" w:rsidRDefault="006762F7" w:rsidP="006762F7">
      <w:pPr>
        <w:jc w:val="both"/>
      </w:pPr>
      <w:r>
        <w:lastRenderedPageBreak/>
        <w:br/>
        <w:t xml:space="preserve">Из наших компаний можно отметить ожидавшийся выход финансовой отчетности </w:t>
      </w:r>
      <w:proofErr w:type="spellStart"/>
      <w:r>
        <w:t>РусГидро</w:t>
      </w:r>
      <w:proofErr w:type="spellEnd"/>
      <w:r>
        <w:t xml:space="preserve"> за 9 мес. 2011г., представление операционных результатов по итогам 2011 компаний НЛМК, </w:t>
      </w:r>
      <w:proofErr w:type="spellStart"/>
      <w:r>
        <w:t>Дикси</w:t>
      </w:r>
      <w:proofErr w:type="spellEnd"/>
      <w:r>
        <w:t>, Петропавловск. СД РАО "Энергетические системы Востока" на заседании определит повестку дня внеочередного собрания акционеров ОАО "ДЭК" (Дальневосточная энергетическая компания). Будет выходить ряд интересных макроэкономических параметров. В том числе инфляция за неделю и с начала года, а так же объемы ЗВР ЦБ РФ</w:t>
      </w:r>
    </w:p>
    <w:p w:rsidR="006762F7" w:rsidRDefault="006762F7" w:rsidP="006762F7">
      <w:pPr>
        <w:jc w:val="both"/>
      </w:pPr>
    </w:p>
    <w:p w:rsidR="006762F7" w:rsidRDefault="006762F7" w:rsidP="006762F7">
      <w:pPr>
        <w:jc w:val="both"/>
      </w:pPr>
      <w:r>
        <w:t>На прошедшей неделе индекс ММВБ лишь на пару дней отметился выше 1500 пунктов. А текущую пятидневку инде</w:t>
      </w:r>
      <w:proofErr w:type="gramStart"/>
      <w:r>
        <w:t>кс встр</w:t>
      </w:r>
      <w:proofErr w:type="gramEnd"/>
      <w:r>
        <w:t xml:space="preserve">ечает умеренным снижением и коррекция пока в самом разгаре. Однако представляется, что ставить на долгосрочное снижение пока преждевременно. Главное - нужно подождать ясности по поводу эмбарго стран Евросоюза на поставки нефти из Ирана. </w:t>
      </w:r>
    </w:p>
    <w:p w:rsidR="006762F7" w:rsidRDefault="006762F7" w:rsidP="006762F7">
      <w:pPr>
        <w:ind w:left="108"/>
        <w:jc w:val="both"/>
      </w:pPr>
    </w:p>
    <w:p w:rsidR="006762F7" w:rsidRDefault="006762F7" w:rsidP="006762F7">
      <w:pPr>
        <w:jc w:val="both"/>
      </w:pPr>
    </w:p>
    <w:p w:rsidR="006762F7" w:rsidRDefault="006762F7" w:rsidP="006762F7">
      <w:pPr>
        <w:jc w:val="both"/>
      </w:pPr>
      <w:r>
        <w:t xml:space="preserve">Николай </w:t>
      </w:r>
      <w:proofErr w:type="spellStart"/>
      <w:r>
        <w:t>Подлевских</w:t>
      </w:r>
      <w:proofErr w:type="spellEnd"/>
      <w:r>
        <w:t>, Начальник аналитического отдела ИК «</w:t>
      </w:r>
      <w:proofErr w:type="spellStart"/>
      <w:r>
        <w:t>Церих</w:t>
      </w:r>
      <w:proofErr w:type="spellEnd"/>
      <w:r>
        <w:t xml:space="preserve"> </w:t>
      </w:r>
      <w:proofErr w:type="spellStart"/>
      <w:r>
        <w:t>Кэпитал</w:t>
      </w:r>
      <w:proofErr w:type="spellEnd"/>
      <w:r>
        <w:t xml:space="preserve"> Менеджмент» </w:t>
      </w:r>
    </w:p>
    <w:p w:rsidR="006762F7" w:rsidRDefault="006762F7" w:rsidP="006762F7">
      <w:pPr>
        <w:rPr>
          <w:rFonts w:ascii="Arial" w:hAnsi="Arial" w:cs="Arial"/>
          <w:sz w:val="20"/>
          <w:szCs w:val="20"/>
        </w:rPr>
      </w:pPr>
    </w:p>
    <w:p w:rsidR="00FC42A8" w:rsidRPr="006F230B" w:rsidRDefault="00FC42A8" w:rsidP="0051356E">
      <w:pPr>
        <w:pStyle w:val="a3"/>
      </w:pPr>
    </w:p>
    <w:sectPr w:rsidR="00FC42A8" w:rsidRPr="006F230B" w:rsidSect="00A4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C50"/>
    <w:multiLevelType w:val="hybridMultilevel"/>
    <w:tmpl w:val="92A0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04DCA"/>
    <w:multiLevelType w:val="multilevel"/>
    <w:tmpl w:val="0550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C6FBA"/>
    <w:multiLevelType w:val="hybridMultilevel"/>
    <w:tmpl w:val="06A65DC8"/>
    <w:lvl w:ilvl="0" w:tplc="3ED0141A">
      <w:numFmt w:val="bullet"/>
      <w:lvlText w:val="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C83E88"/>
    <w:multiLevelType w:val="multilevel"/>
    <w:tmpl w:val="632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2B023C"/>
    <w:multiLevelType w:val="hybridMultilevel"/>
    <w:tmpl w:val="47C851AC"/>
    <w:lvl w:ilvl="0" w:tplc="66D2F8C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61F6"/>
    <w:rsid w:val="0000173E"/>
    <w:rsid w:val="000021B0"/>
    <w:rsid w:val="00002E36"/>
    <w:rsid w:val="00011350"/>
    <w:rsid w:val="00016329"/>
    <w:rsid w:val="00025B2D"/>
    <w:rsid w:val="0003178E"/>
    <w:rsid w:val="00035811"/>
    <w:rsid w:val="00035D48"/>
    <w:rsid w:val="00050DE3"/>
    <w:rsid w:val="00052BAD"/>
    <w:rsid w:val="00066E99"/>
    <w:rsid w:val="000902E7"/>
    <w:rsid w:val="000A7511"/>
    <w:rsid w:val="000B46F9"/>
    <w:rsid w:val="000C0D11"/>
    <w:rsid w:val="000D24A5"/>
    <w:rsid w:val="000D2BD3"/>
    <w:rsid w:val="00111BC8"/>
    <w:rsid w:val="00121A4F"/>
    <w:rsid w:val="00135892"/>
    <w:rsid w:val="001561F6"/>
    <w:rsid w:val="001564BE"/>
    <w:rsid w:val="00157598"/>
    <w:rsid w:val="001A63F4"/>
    <w:rsid w:val="001D23CE"/>
    <w:rsid w:val="001D2659"/>
    <w:rsid w:val="00210E72"/>
    <w:rsid w:val="00213804"/>
    <w:rsid w:val="002167A9"/>
    <w:rsid w:val="00293709"/>
    <w:rsid w:val="002B39D5"/>
    <w:rsid w:val="00301473"/>
    <w:rsid w:val="00310CB3"/>
    <w:rsid w:val="00321A28"/>
    <w:rsid w:val="00353FE1"/>
    <w:rsid w:val="0038468A"/>
    <w:rsid w:val="003E1859"/>
    <w:rsid w:val="00414D2A"/>
    <w:rsid w:val="00433377"/>
    <w:rsid w:val="0045319C"/>
    <w:rsid w:val="004755A2"/>
    <w:rsid w:val="0048139D"/>
    <w:rsid w:val="004C1643"/>
    <w:rsid w:val="0051356E"/>
    <w:rsid w:val="00515FDC"/>
    <w:rsid w:val="00536B61"/>
    <w:rsid w:val="005647D0"/>
    <w:rsid w:val="00570224"/>
    <w:rsid w:val="00592173"/>
    <w:rsid w:val="005D7752"/>
    <w:rsid w:val="005E7C2C"/>
    <w:rsid w:val="005F36B6"/>
    <w:rsid w:val="00647734"/>
    <w:rsid w:val="006762F7"/>
    <w:rsid w:val="00692E38"/>
    <w:rsid w:val="00694C70"/>
    <w:rsid w:val="006A2D33"/>
    <w:rsid w:val="006A6DDC"/>
    <w:rsid w:val="006B067A"/>
    <w:rsid w:val="006B6E2A"/>
    <w:rsid w:val="006F230B"/>
    <w:rsid w:val="00722418"/>
    <w:rsid w:val="00733DCB"/>
    <w:rsid w:val="00795C07"/>
    <w:rsid w:val="007D329C"/>
    <w:rsid w:val="0080565D"/>
    <w:rsid w:val="008112B1"/>
    <w:rsid w:val="008227AE"/>
    <w:rsid w:val="0087394B"/>
    <w:rsid w:val="008E264F"/>
    <w:rsid w:val="008F4635"/>
    <w:rsid w:val="00900B09"/>
    <w:rsid w:val="00906B61"/>
    <w:rsid w:val="00922F79"/>
    <w:rsid w:val="00931863"/>
    <w:rsid w:val="00931F7E"/>
    <w:rsid w:val="00937062"/>
    <w:rsid w:val="0095041E"/>
    <w:rsid w:val="0095752E"/>
    <w:rsid w:val="00973FEC"/>
    <w:rsid w:val="009813ED"/>
    <w:rsid w:val="00987640"/>
    <w:rsid w:val="00A307E4"/>
    <w:rsid w:val="00A45CEE"/>
    <w:rsid w:val="00A56F5B"/>
    <w:rsid w:val="00A674D1"/>
    <w:rsid w:val="00AC73A8"/>
    <w:rsid w:val="00AD2A0E"/>
    <w:rsid w:val="00B119B1"/>
    <w:rsid w:val="00B158DF"/>
    <w:rsid w:val="00B17DD9"/>
    <w:rsid w:val="00B21779"/>
    <w:rsid w:val="00B907F3"/>
    <w:rsid w:val="00B94AA2"/>
    <w:rsid w:val="00BA5F1B"/>
    <w:rsid w:val="00BB4237"/>
    <w:rsid w:val="00BE7B61"/>
    <w:rsid w:val="00BF153D"/>
    <w:rsid w:val="00C256CF"/>
    <w:rsid w:val="00C50EFC"/>
    <w:rsid w:val="00C57622"/>
    <w:rsid w:val="00C97F2B"/>
    <w:rsid w:val="00CA5344"/>
    <w:rsid w:val="00CC5C8B"/>
    <w:rsid w:val="00CC6A03"/>
    <w:rsid w:val="00CF6377"/>
    <w:rsid w:val="00D13538"/>
    <w:rsid w:val="00D15C4D"/>
    <w:rsid w:val="00D72D57"/>
    <w:rsid w:val="00D77349"/>
    <w:rsid w:val="00D82FF4"/>
    <w:rsid w:val="00DC04C1"/>
    <w:rsid w:val="00DD2196"/>
    <w:rsid w:val="00DF3EFF"/>
    <w:rsid w:val="00E839D0"/>
    <w:rsid w:val="00E951F8"/>
    <w:rsid w:val="00ED3820"/>
    <w:rsid w:val="00F13A4D"/>
    <w:rsid w:val="00F303C7"/>
    <w:rsid w:val="00F35207"/>
    <w:rsid w:val="00F60402"/>
    <w:rsid w:val="00F82E64"/>
    <w:rsid w:val="00F82FAE"/>
    <w:rsid w:val="00F8568C"/>
    <w:rsid w:val="00FB0AD2"/>
    <w:rsid w:val="00FB5DE9"/>
    <w:rsid w:val="00FC42A8"/>
    <w:rsid w:val="00FD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9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84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6E9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15C4D"/>
    <w:pPr>
      <w:spacing w:before="100" w:beforeAutospacing="1" w:after="100" w:afterAutospacing="1"/>
    </w:pPr>
  </w:style>
  <w:style w:type="character" w:customStyle="1" w:styleId="sm4">
    <w:name w:val="sm4"/>
    <w:basedOn w:val="a0"/>
    <w:rsid w:val="00AD2A0E"/>
    <w:rPr>
      <w:sz w:val="22"/>
      <w:szCs w:val="22"/>
    </w:rPr>
  </w:style>
  <w:style w:type="paragraph" w:styleId="a5">
    <w:name w:val="Plain Text"/>
    <w:basedOn w:val="a"/>
    <w:link w:val="a6"/>
    <w:uiPriority w:val="99"/>
    <w:semiHidden/>
    <w:unhideWhenUsed/>
    <w:rsid w:val="006A6DDC"/>
    <w:rPr>
      <w:rFonts w:ascii="Consolas" w:hAnsi="Consolas" w:cstheme="minorBidi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6A6DDC"/>
    <w:rPr>
      <w:rFonts w:ascii="Consolas" w:hAnsi="Consolas"/>
      <w:sz w:val="21"/>
      <w:szCs w:val="21"/>
    </w:rPr>
  </w:style>
  <w:style w:type="character" w:customStyle="1" w:styleId="usd3">
    <w:name w:val="usd3"/>
    <w:basedOn w:val="a0"/>
    <w:rsid w:val="00DF3EFF"/>
  </w:style>
  <w:style w:type="character" w:styleId="a7">
    <w:name w:val="Hyperlink"/>
    <w:basedOn w:val="a0"/>
    <w:uiPriority w:val="99"/>
    <w:unhideWhenUsed/>
    <w:rsid w:val="00DF3EFF"/>
    <w:rPr>
      <w:color w:val="0053A0"/>
      <w:u w:val="single"/>
    </w:rPr>
  </w:style>
  <w:style w:type="character" w:styleId="a8">
    <w:name w:val="Strong"/>
    <w:qFormat/>
    <w:rsid w:val="008F4635"/>
    <w:rPr>
      <w:b/>
      <w:bCs/>
    </w:rPr>
  </w:style>
  <w:style w:type="paragraph" w:customStyle="1" w:styleId="Default">
    <w:name w:val="Default"/>
    <w:rsid w:val="000902E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0902E7"/>
    <w:pPr>
      <w:spacing w:line="161" w:lineRule="atLeast"/>
    </w:pPr>
    <w:rPr>
      <w:color w:val="auto"/>
    </w:rPr>
  </w:style>
  <w:style w:type="paragraph" w:customStyle="1" w:styleId="a00">
    <w:name w:val="a0"/>
    <w:basedOn w:val="a"/>
    <w:rsid w:val="00B119B1"/>
    <w:pPr>
      <w:spacing w:after="80"/>
      <w:jc w:val="both"/>
    </w:pPr>
    <w:rPr>
      <w:rFonts w:ascii="Helvetica Neue" w:hAnsi="Helvetica Neue"/>
      <w:i/>
      <w:iCs/>
      <w:color w:val="000000"/>
      <w:sz w:val="22"/>
      <w:szCs w:val="22"/>
    </w:rPr>
  </w:style>
  <w:style w:type="paragraph" w:customStyle="1" w:styleId="default0">
    <w:name w:val="default"/>
    <w:basedOn w:val="a"/>
    <w:rsid w:val="00694C70"/>
    <w:pPr>
      <w:spacing w:before="100" w:beforeAutospacing="1" w:after="100" w:afterAutospacing="1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D3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cptxt">
    <w:name w:val="rcptxt"/>
    <w:basedOn w:val="a"/>
    <w:rsid w:val="007D329C"/>
    <w:pPr>
      <w:spacing w:before="100" w:beforeAutospacing="1" w:after="240"/>
      <w:jc w:val="both"/>
    </w:pPr>
    <w:rPr>
      <w:rFonts w:eastAsia="Times New Roman"/>
      <w:sz w:val="20"/>
      <w:szCs w:val="20"/>
    </w:rPr>
  </w:style>
  <w:style w:type="character" w:customStyle="1" w:styleId="commr">
    <w:name w:val="commr"/>
    <w:basedOn w:val="a0"/>
    <w:rsid w:val="00433377"/>
  </w:style>
  <w:style w:type="paragraph" w:styleId="a9">
    <w:name w:val="No Spacing"/>
    <w:basedOn w:val="a"/>
    <w:uiPriority w:val="1"/>
    <w:qFormat/>
    <w:rsid w:val="008227A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D135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538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46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ext19">
    <w:name w:val="text19"/>
    <w:basedOn w:val="a"/>
    <w:rsid w:val="00937062"/>
    <w:pPr>
      <w:spacing w:after="216" w:line="312" w:lineRule="auto"/>
    </w:pPr>
    <w:rPr>
      <w:rFonts w:ascii="Arial" w:hAnsi="Arial" w:cs="Arial"/>
      <w:sz w:val="18"/>
      <w:szCs w:val="18"/>
    </w:rPr>
  </w:style>
  <w:style w:type="table" w:styleId="ac">
    <w:name w:val="Table Grid"/>
    <w:basedOn w:val="a1"/>
    <w:rsid w:val="00BE7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-mail Signature"/>
    <w:basedOn w:val="a"/>
    <w:link w:val="ae"/>
    <w:uiPriority w:val="99"/>
    <w:semiHidden/>
    <w:unhideWhenUsed/>
    <w:rsid w:val="005647D0"/>
  </w:style>
  <w:style w:type="character" w:customStyle="1" w:styleId="ae">
    <w:name w:val="Электронная подпись Знак"/>
    <w:basedOn w:val="a0"/>
    <w:link w:val="ad"/>
    <w:uiPriority w:val="99"/>
    <w:semiHidden/>
    <w:rsid w:val="005647D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2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951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4217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42264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7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138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2395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53539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381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2861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21465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086">
      <w:bodyDiv w:val="1"/>
      <w:marLeft w:val="0"/>
      <w:marRight w:val="0"/>
      <w:marTop w:val="2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9601">
                      <w:marLeft w:val="2965"/>
                      <w:marRight w:val="2965"/>
                      <w:marTop w:val="61"/>
                      <w:marBottom w:val="61"/>
                      <w:divBdr>
                        <w:top w:val="none" w:sz="0" w:space="0" w:color="auto"/>
                        <w:left w:val="single" w:sz="4" w:space="6" w:color="FFB48F"/>
                        <w:bottom w:val="none" w:sz="0" w:space="0" w:color="auto"/>
                        <w:right w:val="single" w:sz="4" w:space="6" w:color="FFB48F"/>
                      </w:divBdr>
                      <w:divsChild>
                        <w:div w:id="3608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1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sepishkina</dc:creator>
  <cp:keywords/>
  <dc:description/>
  <cp:lastModifiedBy>sepishkina</cp:lastModifiedBy>
  <cp:revision>45</cp:revision>
  <cp:lastPrinted>2011-12-30T11:18:00Z</cp:lastPrinted>
  <dcterms:created xsi:type="dcterms:W3CDTF">2011-11-21T06:50:00Z</dcterms:created>
  <dcterms:modified xsi:type="dcterms:W3CDTF">2012-01-23T08:24:00Z</dcterms:modified>
</cp:coreProperties>
</file>