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AF728C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6A09C5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(13 – 17 мая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074920">
        <w:rPr>
          <w:b/>
          <w:sz w:val="24"/>
          <w:szCs w:val="24"/>
          <w:u w:val="single"/>
        </w:rPr>
        <w:t>ьючерсные контракты на пшеницу,</w:t>
      </w:r>
      <w:r w:rsidRPr="00C513EF">
        <w:rPr>
          <w:b/>
          <w:sz w:val="24"/>
          <w:szCs w:val="24"/>
          <w:u w:val="single"/>
        </w:rPr>
        <w:t xml:space="preserve"> кукурузу</w:t>
      </w:r>
      <w:r w:rsidR="006A09C5">
        <w:rPr>
          <w:b/>
          <w:sz w:val="24"/>
          <w:szCs w:val="24"/>
          <w:u w:val="single"/>
        </w:rPr>
        <w:t xml:space="preserve"> и </w:t>
      </w:r>
      <w:r w:rsidR="00676C87">
        <w:rPr>
          <w:b/>
          <w:sz w:val="24"/>
          <w:szCs w:val="24"/>
          <w:u w:val="single"/>
        </w:rPr>
        <w:t xml:space="preserve"> </w:t>
      </w:r>
      <w:r w:rsidR="00074920">
        <w:rPr>
          <w:b/>
          <w:sz w:val="24"/>
          <w:szCs w:val="24"/>
          <w:u w:val="single"/>
        </w:rPr>
        <w:t>соевые бобы</w:t>
      </w:r>
    </w:p>
    <w:p w:rsidR="00CE1016" w:rsidRDefault="006A09C5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Наконец-то прошли майские «каникулы» и теперь можно спокойно осмотреться по сторонам, взглянуть на то, что прошло за последние 2 недели и приступить к торговле. Прошедшую неделю на фьючерсных торгах сельхозпродукцией нельзя признать слишком динамичной ни в плане изменения цен, ни в плане биржевой активности. Участники рынка, судя по всему, отходили от майских праздников и оценивали перспективы направления движения рынков. И это касалось не только российских участников торгов, но и американских трейдеров, которые также не проявляли особой активности. </w:t>
      </w:r>
      <w:proofErr w:type="gramStart"/>
      <w:r>
        <w:rPr>
          <w:sz w:val="24"/>
          <w:szCs w:val="24"/>
        </w:rPr>
        <w:t>По-видимому</w:t>
      </w:r>
      <w:proofErr w:type="gramEnd"/>
      <w:r>
        <w:rPr>
          <w:sz w:val="24"/>
          <w:szCs w:val="24"/>
        </w:rPr>
        <w:t xml:space="preserve"> всех смутил очередной релиз Министерства сельского хозяйства США </w:t>
      </w:r>
      <w:r w:rsidRPr="006A09C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USDA</w:t>
      </w:r>
      <w:r w:rsidRPr="006A09C5">
        <w:rPr>
          <w:sz w:val="24"/>
          <w:szCs w:val="24"/>
        </w:rPr>
        <w:t>)</w:t>
      </w:r>
      <w:r>
        <w:rPr>
          <w:sz w:val="24"/>
          <w:szCs w:val="24"/>
        </w:rPr>
        <w:t xml:space="preserve">, в котором дан супер замечательный прогноз по всем основным культурам. </w:t>
      </w:r>
      <w:proofErr w:type="gramStart"/>
      <w:r>
        <w:rPr>
          <w:sz w:val="24"/>
          <w:szCs w:val="24"/>
        </w:rPr>
        <w:t>Исходя из этого прогноза цена по идее должны</w:t>
      </w:r>
      <w:proofErr w:type="gramEnd"/>
      <w:r>
        <w:rPr>
          <w:sz w:val="24"/>
          <w:szCs w:val="24"/>
        </w:rPr>
        <w:t xml:space="preserve"> были пойти вниз, но… признаки начинающейся засухи (в Москве мы это очень даже хорошо ощутили на прошедшей неделе!) заставили трейдеров повременить с падением. В </w:t>
      </w:r>
      <w:proofErr w:type="gramStart"/>
      <w:r>
        <w:rPr>
          <w:sz w:val="24"/>
          <w:szCs w:val="24"/>
        </w:rPr>
        <w:t>итоге</w:t>
      </w:r>
      <w:proofErr w:type="gramEnd"/>
      <w:r>
        <w:rPr>
          <w:sz w:val="24"/>
          <w:szCs w:val="24"/>
        </w:rPr>
        <w:t xml:space="preserve"> </w:t>
      </w:r>
      <w:r w:rsidR="00CE1016">
        <w:rPr>
          <w:sz w:val="24"/>
          <w:szCs w:val="24"/>
        </w:rPr>
        <w:t>пожалуй только пшеница чуток дернулась вниз и за неделю спустилась почти на 5% - с 720 до 687 центов за бушель.  Кукурузу фактически оставалась на месте и всю</w:t>
      </w:r>
      <w:r>
        <w:rPr>
          <w:sz w:val="24"/>
          <w:szCs w:val="24"/>
        </w:rPr>
        <w:t xml:space="preserve"> </w:t>
      </w:r>
      <w:r w:rsidR="00CE1016">
        <w:rPr>
          <w:sz w:val="24"/>
          <w:szCs w:val="24"/>
        </w:rPr>
        <w:t xml:space="preserve">неделю колебалась в диапазоне 640 – 650 центов за бушель. Ну а сою так вообще «решила», что ей с пшеницей и кукурузой не по пути и к концу недели выросла на 2% до 1433 центов за бушель. </w:t>
      </w:r>
    </w:p>
    <w:p w:rsidR="00602722" w:rsidRDefault="00CE1016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анализировать открытые позиции участников торгов, то можно предположить, что они не особо верят в падение цен. Во фьючерсах на пшеницу в начале недели</w:t>
      </w:r>
      <w:r w:rsidR="000E39D4">
        <w:rPr>
          <w:sz w:val="24"/>
          <w:szCs w:val="24"/>
        </w:rPr>
        <w:t>,</w:t>
      </w:r>
      <w:r>
        <w:rPr>
          <w:sz w:val="24"/>
          <w:szCs w:val="24"/>
        </w:rPr>
        <w:t xml:space="preserve"> когда цены только начали двигаться вниз</w:t>
      </w:r>
      <w:r w:rsidR="000E39D4">
        <w:rPr>
          <w:sz w:val="24"/>
          <w:szCs w:val="24"/>
        </w:rPr>
        <w:t>,</w:t>
      </w:r>
      <w:r>
        <w:rPr>
          <w:sz w:val="24"/>
          <w:szCs w:val="24"/>
        </w:rPr>
        <w:t xml:space="preserve"> открытый интерес увеличился с 1400 до 1650 контрактов, однако в конце недели на падающем рынке открытый интерес сократился до 1092 контрактов, что может свидетельствовать о закрытии </w:t>
      </w:r>
      <w:proofErr w:type="gramStart"/>
      <w:r>
        <w:rPr>
          <w:sz w:val="24"/>
          <w:szCs w:val="24"/>
        </w:rPr>
        <w:t>позиций</w:t>
      </w:r>
      <w:proofErr w:type="gramEnd"/>
      <w:r>
        <w:rPr>
          <w:sz w:val="24"/>
          <w:szCs w:val="24"/>
        </w:rPr>
        <w:t xml:space="preserve"> прежде всего трейдерами, играющими на понижение. В контрактах на кукурузу и сою </w:t>
      </w:r>
      <w:r w:rsidR="000E39D4">
        <w:rPr>
          <w:sz w:val="24"/>
          <w:szCs w:val="24"/>
        </w:rPr>
        <w:t xml:space="preserve">по итогам недели </w:t>
      </w:r>
      <w:r>
        <w:rPr>
          <w:sz w:val="24"/>
          <w:szCs w:val="24"/>
        </w:rPr>
        <w:t>можно было наблюдать двукратное увеличение открытых позиций - со 158 до 316 в контрактах на сою и с 228 до 476 в контрактах на кукурузу.  Все это говорит скорее об ожидании роста цен, чем о падении. Ну а что будет на самом деле должна п</w:t>
      </w:r>
      <w:r w:rsidR="00602722">
        <w:rPr>
          <w:sz w:val="24"/>
          <w:szCs w:val="24"/>
        </w:rPr>
        <w:t>оказать уже предстоящая неделя.</w:t>
      </w:r>
    </w:p>
    <w:p w:rsidR="00602722" w:rsidRDefault="0060272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Оборот за неделю по контрактам на пшеницу, кукурузу и сою составил  более 2000 контрактов на сумму чуть менее 50 млн. рублей. </w:t>
      </w:r>
    </w:p>
    <w:p w:rsidR="00602722" w:rsidRDefault="00602722" w:rsidP="006027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по итогам первых недель торговли новыми фьючерсными контрактами на сельхозпродукцию с котировками в центах за бушель, можно констатировать, что участники рынка вполне лояльно оценили нововведения и,  присмотревшись к ним, уже начинают использовать </w:t>
      </w:r>
      <w:proofErr w:type="gramStart"/>
      <w:r>
        <w:rPr>
          <w:sz w:val="24"/>
          <w:szCs w:val="24"/>
        </w:rPr>
        <w:t>из</w:t>
      </w:r>
      <w:proofErr w:type="gramEnd"/>
      <w:r>
        <w:rPr>
          <w:sz w:val="24"/>
          <w:szCs w:val="24"/>
        </w:rPr>
        <w:t xml:space="preserve"> в своих повседневных операциях.</w:t>
      </w:r>
    </w:p>
    <w:p w:rsidR="00602722" w:rsidRDefault="00602722" w:rsidP="00602722">
      <w:pPr>
        <w:ind w:firstLine="708"/>
        <w:jc w:val="both"/>
        <w:rPr>
          <w:sz w:val="24"/>
          <w:szCs w:val="24"/>
        </w:rPr>
      </w:pPr>
    </w:p>
    <w:p w:rsidR="000E39D4" w:rsidRDefault="000E39D4" w:rsidP="00602722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602722" w:rsidRDefault="00602722" w:rsidP="00DD627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Фьючерсные контракты на газойль</w:t>
      </w:r>
    </w:p>
    <w:p w:rsidR="00602722" w:rsidRPr="00602722" w:rsidRDefault="0060272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Торговля фьючерсными контрактами на газойль носила локальный характер. Цены на газойль на мировых рынках фактически всю неделю простояли на месте в районе 881 </w:t>
      </w:r>
      <w:r w:rsidRPr="00602722">
        <w:rPr>
          <w:sz w:val="24"/>
          <w:szCs w:val="24"/>
        </w:rPr>
        <w:t xml:space="preserve">$ </w:t>
      </w:r>
      <w:r>
        <w:rPr>
          <w:sz w:val="24"/>
          <w:szCs w:val="24"/>
        </w:rPr>
        <w:t>за тонну и поэтому трейдеры предпочитали наблюдать за рынком со стороны. За неделю было заключено всего лишь 5 сделок на общую сумму чуть более 12 млн</w:t>
      </w:r>
      <w:r w:rsidR="000E39D4">
        <w:rPr>
          <w:sz w:val="24"/>
          <w:szCs w:val="24"/>
        </w:rPr>
        <w:t xml:space="preserve">. рублей. На фоне </w:t>
      </w:r>
      <w:proofErr w:type="spellStart"/>
      <w:r w:rsidR="000E39D4">
        <w:rPr>
          <w:sz w:val="24"/>
          <w:szCs w:val="24"/>
        </w:rPr>
        <w:t>стагнирующих</w:t>
      </w:r>
      <w:proofErr w:type="spellEnd"/>
      <w:r w:rsidR="000E39D4">
        <w:rPr>
          <w:sz w:val="24"/>
          <w:szCs w:val="24"/>
        </w:rPr>
        <w:t xml:space="preserve"> цен объем открытых позиций сократился с 2040 до 1640 контрактов.</w:t>
      </w:r>
    </w:p>
    <w:p w:rsidR="00602722" w:rsidRDefault="00602722" w:rsidP="00DD6272">
      <w:pPr>
        <w:jc w:val="both"/>
        <w:rPr>
          <w:b/>
          <w:sz w:val="24"/>
          <w:szCs w:val="24"/>
          <w:u w:val="single"/>
        </w:rPr>
      </w:pPr>
    </w:p>
    <w:sectPr w:rsidR="00602722" w:rsidSect="00AE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74920"/>
    <w:rsid w:val="000C76DD"/>
    <w:rsid w:val="000E39D4"/>
    <w:rsid w:val="001E24B6"/>
    <w:rsid w:val="00251716"/>
    <w:rsid w:val="00281616"/>
    <w:rsid w:val="002A661F"/>
    <w:rsid w:val="00392046"/>
    <w:rsid w:val="003C0E35"/>
    <w:rsid w:val="003E3B59"/>
    <w:rsid w:val="00422472"/>
    <w:rsid w:val="00442CC2"/>
    <w:rsid w:val="005036DA"/>
    <w:rsid w:val="005427FC"/>
    <w:rsid w:val="00602722"/>
    <w:rsid w:val="00676C87"/>
    <w:rsid w:val="006A09C5"/>
    <w:rsid w:val="007E3739"/>
    <w:rsid w:val="007E66E7"/>
    <w:rsid w:val="008E056E"/>
    <w:rsid w:val="009548A7"/>
    <w:rsid w:val="00982905"/>
    <w:rsid w:val="009F2A20"/>
    <w:rsid w:val="00A06372"/>
    <w:rsid w:val="00A22474"/>
    <w:rsid w:val="00A93023"/>
    <w:rsid w:val="00AE6911"/>
    <w:rsid w:val="00AF728C"/>
    <w:rsid w:val="00B61A10"/>
    <w:rsid w:val="00C513EF"/>
    <w:rsid w:val="00C954C2"/>
    <w:rsid w:val="00CE044C"/>
    <w:rsid w:val="00CE1016"/>
    <w:rsid w:val="00DA512B"/>
    <w:rsid w:val="00DD6272"/>
    <w:rsid w:val="00DF795C"/>
    <w:rsid w:val="00EC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2E7A-C324-453E-BA1C-B499AC98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2</cp:revision>
  <dcterms:created xsi:type="dcterms:W3CDTF">2013-05-20T12:14:00Z</dcterms:created>
  <dcterms:modified xsi:type="dcterms:W3CDTF">2013-05-20T12:14:00Z</dcterms:modified>
</cp:coreProperties>
</file>