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36D" w:rsidRPr="00826592" w:rsidRDefault="0052736D" w:rsidP="0052736D">
      <w:proofErr w:type="gramStart"/>
      <w:r w:rsidRPr="00826592">
        <w:t>На прошлой неделе российский рынок акций продолжил колебания в боковом диапазоне – по итогам недели и индекс ММВБ, и  индекс РТС снизились на 0,2%. Попытки роста, поддерживаемые дорогой нефтью и улучшением настроений инвесторов в отношении экономики еврозоны (формальный выход из рецессии по итогам предварительной оценки роста ВВП на 0,3% во 2Q), были прерваны коррекцией мировых рынков в четверг после сильных экономических</w:t>
      </w:r>
      <w:proofErr w:type="gramEnd"/>
      <w:r w:rsidRPr="00826592">
        <w:t xml:space="preserve"> данных из США (число заявок безработных упало к докризисным уровням, ускорилась инфляция, значение индекса доверия в строительном секторе в августе (NAHB) достигло рекорда с 2005 г.), которые были восприняты как подтверждение вероятности  скорого начала сокращения объемов QE3.  При этом в выступлениях представителей ФРС обнаруживается все больше согласия в вопросе о необходимости начать постепенное сокращение объемов количественного смягчения, что уже учитывается рынком – 65% опрошенных </w:t>
      </w:r>
      <w:proofErr w:type="spellStart"/>
      <w:r w:rsidRPr="00826592">
        <w:t>Bloomberg</w:t>
      </w:r>
      <w:proofErr w:type="spellEnd"/>
      <w:r w:rsidRPr="00826592">
        <w:t xml:space="preserve"> аналитиков полагает, что сокращение будет объявлено уже на заседании 17-18 сентября. Эти ожидания привели на прошлой неделе к росту доходностей 10-летних и 30-летних казначейских облигаций США до 2-летних максимумов и снижению американских фондовых индексов более чем на 2% за неделю – худший результат с июня.  Российские акции тоже дешевеют, несмотря на высокие цены на нефть – котировки октябрьского фьючерса </w:t>
      </w:r>
      <w:proofErr w:type="spellStart"/>
      <w:r w:rsidRPr="00826592">
        <w:t>Brent</w:t>
      </w:r>
      <w:proofErr w:type="spellEnd"/>
      <w:r w:rsidRPr="00826592">
        <w:t xml:space="preserve"> впервые с марта превысили отметку в $110/</w:t>
      </w:r>
      <w:proofErr w:type="spellStart"/>
      <w:r w:rsidRPr="00826592">
        <w:t>барр</w:t>
      </w:r>
      <w:proofErr w:type="spellEnd"/>
      <w:r w:rsidRPr="00826592">
        <w:t xml:space="preserve">. на фоне вооруженных беспорядков в Египте и опасений возможных перебоев с поставками. В то же время отток средств глобальных фондов из российских акций на прошлой неделе сократился до символических $4 </w:t>
      </w:r>
      <w:proofErr w:type="spellStart"/>
      <w:proofErr w:type="gramStart"/>
      <w:r w:rsidRPr="00826592">
        <w:t>млн</w:t>
      </w:r>
      <w:proofErr w:type="spellEnd"/>
      <w:proofErr w:type="gramEnd"/>
      <w:r w:rsidRPr="00826592">
        <w:t xml:space="preserve"> против $96 </w:t>
      </w:r>
      <w:proofErr w:type="spellStart"/>
      <w:r w:rsidRPr="00826592">
        <w:t>млн</w:t>
      </w:r>
      <w:proofErr w:type="spellEnd"/>
      <w:r w:rsidRPr="00826592">
        <w:t xml:space="preserve"> неделей ранее. </w:t>
      </w:r>
      <w:r w:rsidRPr="00826592">
        <w:br/>
        <w:t xml:space="preserve">  </w:t>
      </w:r>
      <w:r w:rsidRPr="00826592">
        <w:br/>
      </w:r>
      <w:r w:rsidRPr="00826592">
        <w:rPr>
          <w:b/>
          <w:bCs/>
        </w:rPr>
        <w:t>Лидеры роста / снижения</w:t>
      </w:r>
      <w:r w:rsidRPr="00826592">
        <w:t xml:space="preserve">. На прошлой неделе без видимых новостей резко подорожали </w:t>
      </w:r>
      <w:proofErr w:type="spellStart"/>
      <w:r w:rsidRPr="00826592">
        <w:t>низколиквидные</w:t>
      </w:r>
      <w:proofErr w:type="spellEnd"/>
      <w:r w:rsidRPr="00826592">
        <w:t xml:space="preserve"> акции </w:t>
      </w:r>
      <w:proofErr w:type="spellStart"/>
      <w:r w:rsidRPr="00826592">
        <w:t>автопроизводителей</w:t>
      </w:r>
      <w:proofErr w:type="spellEnd"/>
      <w:r w:rsidRPr="00826592">
        <w:t xml:space="preserve"> – отраслевой инде</w:t>
      </w:r>
      <w:proofErr w:type="gramStart"/>
      <w:r w:rsidRPr="00826592">
        <w:t>кс взл</w:t>
      </w:r>
      <w:proofErr w:type="gramEnd"/>
      <w:r w:rsidRPr="00826592">
        <w:t xml:space="preserve">етел на 9,8% за счет </w:t>
      </w:r>
      <w:r w:rsidR="00826592" w:rsidRPr="00826592">
        <w:t>«</w:t>
      </w:r>
      <w:proofErr w:type="spellStart"/>
      <w:r w:rsidRPr="00826592">
        <w:t>А</w:t>
      </w:r>
      <w:r w:rsidR="00826592" w:rsidRPr="00826592">
        <w:t>ВТО</w:t>
      </w:r>
      <w:r w:rsidRPr="00826592">
        <w:t>ВАЗа</w:t>
      </w:r>
      <w:proofErr w:type="spellEnd"/>
      <w:r w:rsidR="00826592" w:rsidRPr="00826592">
        <w:t>»</w:t>
      </w:r>
      <w:r w:rsidRPr="00826592">
        <w:t xml:space="preserve"> (+16,7%) и </w:t>
      </w:r>
      <w:r w:rsidR="00826592" w:rsidRPr="00826592">
        <w:t>«</w:t>
      </w:r>
      <w:proofErr w:type="spellStart"/>
      <w:r w:rsidRPr="00826592">
        <w:t>КАМАЗа</w:t>
      </w:r>
      <w:proofErr w:type="spellEnd"/>
      <w:r w:rsidR="00826592" w:rsidRPr="00826592">
        <w:t>»</w:t>
      </w:r>
      <w:r w:rsidRPr="00826592">
        <w:t xml:space="preserve"> (+38,7%), что многие связывают с возможными спекуляциями или с </w:t>
      </w:r>
      <w:proofErr w:type="spellStart"/>
      <w:r w:rsidRPr="00826592">
        <w:t>инсайдерской</w:t>
      </w:r>
      <w:proofErr w:type="spellEnd"/>
      <w:r w:rsidRPr="00826592">
        <w:t xml:space="preserve"> информацией. В случае с </w:t>
      </w:r>
      <w:r w:rsidR="00826592" w:rsidRPr="00826592">
        <w:t>«</w:t>
      </w:r>
      <w:proofErr w:type="spellStart"/>
      <w:r w:rsidRPr="00826592">
        <w:t>КАМАЗом</w:t>
      </w:r>
      <w:proofErr w:type="spellEnd"/>
      <w:r w:rsidR="00826592" w:rsidRPr="00826592">
        <w:t>»</w:t>
      </w:r>
      <w:r w:rsidRPr="00826592">
        <w:t xml:space="preserve"> спекулятивный интерес мог возникнуть вследствие продолжающихся переговоров </w:t>
      </w:r>
      <w:proofErr w:type="spellStart"/>
      <w:r w:rsidRPr="00826592">
        <w:t>Daimler</w:t>
      </w:r>
      <w:proofErr w:type="spellEnd"/>
      <w:r w:rsidRPr="00826592">
        <w:t xml:space="preserve"> об увеличении до конца года пакета акций </w:t>
      </w:r>
      <w:r w:rsidR="00826592" w:rsidRPr="00826592">
        <w:t>«</w:t>
      </w:r>
      <w:proofErr w:type="spellStart"/>
      <w:r w:rsidRPr="00826592">
        <w:t>КАМАЗа</w:t>
      </w:r>
      <w:proofErr w:type="spellEnd"/>
      <w:r w:rsidR="00826592" w:rsidRPr="00826592">
        <w:t>»</w:t>
      </w:r>
      <w:r w:rsidRPr="00826592">
        <w:t xml:space="preserve"> с 11% до 42-45% путем покупки 27,3% у консорциума Р. </w:t>
      </w:r>
      <w:proofErr w:type="spellStart"/>
      <w:r w:rsidRPr="00826592">
        <w:t>Варданяна</w:t>
      </w:r>
      <w:proofErr w:type="spellEnd"/>
      <w:r w:rsidRPr="00826592">
        <w:t xml:space="preserve">, что теоретически предполагает оферту </w:t>
      </w:r>
      <w:proofErr w:type="spellStart"/>
      <w:r w:rsidRPr="00826592">
        <w:t>миноритариям</w:t>
      </w:r>
      <w:proofErr w:type="spellEnd"/>
      <w:r w:rsidRPr="00826592">
        <w:t xml:space="preserve">. </w:t>
      </w:r>
      <w:r w:rsidRPr="00826592">
        <w:br/>
        <w:t xml:space="preserve">  </w:t>
      </w:r>
      <w:r w:rsidRPr="00826592">
        <w:br/>
      </w:r>
      <w:r w:rsidRPr="00826592">
        <w:rPr>
          <w:b/>
          <w:bCs/>
        </w:rPr>
        <w:t>Экономические данные по России</w:t>
      </w:r>
      <w:r w:rsidRPr="00826592">
        <w:t xml:space="preserve"> продолжают ухудшаться – в июле Росстат зафиксировал спад </w:t>
      </w:r>
      <w:proofErr w:type="spellStart"/>
      <w:r w:rsidRPr="00826592">
        <w:t>промпроизводства</w:t>
      </w:r>
      <w:proofErr w:type="spellEnd"/>
      <w:r w:rsidRPr="00826592">
        <w:t xml:space="preserve"> на 0,7% </w:t>
      </w:r>
      <w:proofErr w:type="spellStart"/>
      <w:r w:rsidRPr="00826592">
        <w:t>YoY</w:t>
      </w:r>
      <w:proofErr w:type="spellEnd"/>
      <w:r w:rsidRPr="00826592">
        <w:t xml:space="preserve">, подтверждая опубликованную прежде негативную динамику индексов PMI от HSBC. Минэкономразвития снизило оценку роста ВВП в 1П с 1,7% </w:t>
      </w:r>
      <w:proofErr w:type="spellStart"/>
      <w:r w:rsidRPr="00826592">
        <w:t>YoY</w:t>
      </w:r>
      <w:proofErr w:type="spellEnd"/>
      <w:r w:rsidRPr="00826592">
        <w:t xml:space="preserve"> до 1,4% - вслед за данными Росстата о замедлении роста во 2Q до 1,2% </w:t>
      </w:r>
      <w:proofErr w:type="spellStart"/>
      <w:r w:rsidRPr="00826592">
        <w:t>YoY</w:t>
      </w:r>
      <w:proofErr w:type="spellEnd"/>
      <w:r w:rsidRPr="00826592">
        <w:t xml:space="preserve">. При этом значительно ускорилась производственная инфляция – до 6,6% </w:t>
      </w:r>
      <w:proofErr w:type="spellStart"/>
      <w:r w:rsidRPr="00826592">
        <w:t>YoY</w:t>
      </w:r>
      <w:proofErr w:type="spellEnd"/>
      <w:r w:rsidRPr="00826592">
        <w:t xml:space="preserve"> в июле против 3,7% в июне, в основном за счет роста цен на нефть и нефтепродукты. Это может привести либо к ускорению роста потребительских цен, ограничивая возможности ЦБ по смягчению денежно-кредитной политики, либо, если слабость спроса не позволит производителям перенести издержки на потребителей, к снижению прибылей производственных компаний. В пятницу Минфин заявил о переносе сроков начала покупки валюты на рынке для пополнения Резервного фонда с конца августа на конец сентября (ранее говорилось о примерном объеме покупок на уровне $40-50 </w:t>
      </w:r>
      <w:proofErr w:type="spellStart"/>
      <w:proofErr w:type="gramStart"/>
      <w:r w:rsidRPr="00826592">
        <w:t>млн</w:t>
      </w:r>
      <w:proofErr w:type="spellEnd"/>
      <w:proofErr w:type="gramEnd"/>
      <w:r w:rsidRPr="00826592">
        <w:t xml:space="preserve"> в день). На наш взгляд, эта новость может краткосрочно ослабить давление на рубль. </w:t>
      </w:r>
      <w:r w:rsidRPr="00826592">
        <w:br/>
        <w:t xml:space="preserve">  </w:t>
      </w:r>
      <w:r w:rsidRPr="00826592">
        <w:br/>
        <w:t xml:space="preserve">После заметной просадки рынка акций в четверг, </w:t>
      </w:r>
      <w:r w:rsidRPr="00826592">
        <w:rPr>
          <w:b/>
          <w:bCs/>
        </w:rPr>
        <w:t>в пятницу</w:t>
      </w:r>
      <w:r w:rsidRPr="00826592">
        <w:t xml:space="preserve"> в первой половине дня отмечались незначительные изменения российских фондовых индексов, затем снижение возобновилось. По итогам дня  индекс ММВБ потерял 0,8%, индекс РТС 0,3%. Против рынка вновь дорожали акции </w:t>
      </w:r>
      <w:proofErr w:type="spellStart"/>
      <w:r w:rsidRPr="00826592">
        <w:t>автопроизводителей</w:t>
      </w:r>
      <w:proofErr w:type="spellEnd"/>
      <w:r w:rsidRPr="00826592">
        <w:t xml:space="preserve"> – </w:t>
      </w:r>
      <w:r w:rsidR="00826592" w:rsidRPr="00826592">
        <w:t>«</w:t>
      </w:r>
      <w:r w:rsidRPr="00826592">
        <w:t>КАМАЗ</w:t>
      </w:r>
      <w:r w:rsidR="00826592" w:rsidRPr="00826592">
        <w:t>»</w:t>
      </w:r>
      <w:r w:rsidRPr="00826592">
        <w:t xml:space="preserve"> (+14,5%), </w:t>
      </w:r>
      <w:r w:rsidR="00826592" w:rsidRPr="00826592">
        <w:t>«</w:t>
      </w:r>
      <w:r w:rsidRPr="00826592">
        <w:t>А</w:t>
      </w:r>
      <w:r w:rsidR="00826592" w:rsidRPr="00826592">
        <w:t>ВТО</w:t>
      </w:r>
      <w:r w:rsidRPr="00826592">
        <w:t>ВАЗ</w:t>
      </w:r>
      <w:r w:rsidR="00826592" w:rsidRPr="00826592">
        <w:t>»</w:t>
      </w:r>
      <w:r w:rsidRPr="00826592">
        <w:t xml:space="preserve"> (+3,3%). Обыкновенные акции </w:t>
      </w:r>
      <w:r w:rsidR="00826592" w:rsidRPr="00826592">
        <w:t>«</w:t>
      </w:r>
      <w:proofErr w:type="spellStart"/>
      <w:r w:rsidRPr="00826592">
        <w:t>Ростелекома</w:t>
      </w:r>
      <w:proofErr w:type="spellEnd"/>
      <w:r w:rsidR="00826592" w:rsidRPr="00826592">
        <w:t>»</w:t>
      </w:r>
      <w:r w:rsidRPr="00826592">
        <w:t xml:space="preserve"> открылись 6%-ным ростом на информации  в «Ведомостях» о планах компании выкупить более 30% предъявленных к выкупу акций (больше того, на что можно было бы рассчитывать, если бы акции к выкупу предъявили все </w:t>
      </w:r>
      <w:proofErr w:type="spellStart"/>
      <w:r w:rsidRPr="00826592">
        <w:t>миноритарии</w:t>
      </w:r>
      <w:proofErr w:type="spellEnd"/>
      <w:r w:rsidRPr="00826592">
        <w:t xml:space="preserve">), однако затем акции ушли в минус вслед за рынком. Официальное </w:t>
      </w:r>
      <w:r w:rsidRPr="00826592">
        <w:lastRenderedPageBreak/>
        <w:t xml:space="preserve">сообщение </w:t>
      </w:r>
      <w:r w:rsidR="00826592" w:rsidRPr="00826592">
        <w:t>«</w:t>
      </w:r>
      <w:proofErr w:type="spellStart"/>
      <w:r w:rsidRPr="00826592">
        <w:t>Ростелекома</w:t>
      </w:r>
      <w:proofErr w:type="spellEnd"/>
      <w:r w:rsidR="00826592" w:rsidRPr="00826592">
        <w:t>»</w:t>
      </w:r>
      <w:r w:rsidRPr="00826592">
        <w:t xml:space="preserve"> подтвердило коэффициент выкупа акций на уровне 31,4%. Часть акционеров, предъявившая их ранее к выкупу и рассчитывавшая на меньший процент удовлетворения заявок, теперь может предъявить остаточный спрос и докупать бумаги с рынка, однако это можно рассматривать скорее как фактор поддержки, чем как идею роста акций. Сильнее рынка снижались акции </w:t>
      </w:r>
      <w:r w:rsidR="00826592" w:rsidRPr="00826592">
        <w:t>«</w:t>
      </w:r>
      <w:r w:rsidRPr="00826592">
        <w:t>Сбербанка</w:t>
      </w:r>
      <w:r w:rsidR="00826592" w:rsidRPr="00826592">
        <w:t>»</w:t>
      </w:r>
      <w:r w:rsidRPr="00826592">
        <w:t xml:space="preserve"> (-1,7%), </w:t>
      </w:r>
      <w:r w:rsidR="00826592" w:rsidRPr="00826592">
        <w:t>«</w:t>
      </w:r>
      <w:proofErr w:type="spellStart"/>
      <w:r w:rsidRPr="00826592">
        <w:t>Л</w:t>
      </w:r>
      <w:r w:rsidR="00826592" w:rsidRPr="00826592">
        <w:t>УКОЙЛ</w:t>
      </w:r>
      <w:r w:rsidRPr="00826592">
        <w:t>а</w:t>
      </w:r>
      <w:proofErr w:type="spellEnd"/>
      <w:r w:rsidR="00826592" w:rsidRPr="00826592">
        <w:t>»</w:t>
      </w:r>
      <w:r w:rsidRPr="00826592">
        <w:t xml:space="preserve"> (-1,4%), </w:t>
      </w:r>
      <w:r w:rsidR="00826592" w:rsidRPr="00826592">
        <w:t>«</w:t>
      </w:r>
      <w:proofErr w:type="spellStart"/>
      <w:r w:rsidRPr="00826592">
        <w:t>Рус</w:t>
      </w:r>
      <w:r w:rsidR="00826592" w:rsidRPr="00826592">
        <w:t>Г</w:t>
      </w:r>
      <w:r w:rsidRPr="00826592">
        <w:t>идро</w:t>
      </w:r>
      <w:proofErr w:type="spellEnd"/>
      <w:r w:rsidR="00826592" w:rsidRPr="00826592">
        <w:t>»</w:t>
      </w:r>
      <w:r w:rsidRPr="00826592">
        <w:t xml:space="preserve"> (-1,8%), МТС (-1,3%). </w:t>
      </w:r>
      <w:r w:rsidRPr="00826592">
        <w:br/>
        <w:t xml:space="preserve">  </w:t>
      </w:r>
      <w:r w:rsidRPr="00826592">
        <w:br/>
        <w:t xml:space="preserve">Данные из США в пятницу оказались хуже ожиданий - объемы начатого строительства новых домов и количество разрешений на новое строительство увеличились в июле, однако рост оказался ниже </w:t>
      </w:r>
      <w:proofErr w:type="spellStart"/>
      <w:r w:rsidRPr="00826592">
        <w:t>консенсус-прогноза</w:t>
      </w:r>
      <w:proofErr w:type="spellEnd"/>
      <w:r w:rsidR="00826592" w:rsidRPr="00826592">
        <w:t>,</w:t>
      </w:r>
      <w:r w:rsidRPr="00826592">
        <w:t xml:space="preserve"> и к тому же обеспечен увеличением строительства многоквартирных </w:t>
      </w:r>
      <w:proofErr w:type="gramStart"/>
      <w:r w:rsidRPr="00826592">
        <w:t>домов</w:t>
      </w:r>
      <w:proofErr w:type="gramEnd"/>
      <w:r w:rsidRPr="00826592">
        <w:t xml:space="preserve"> в то время как менее </w:t>
      </w:r>
      <w:proofErr w:type="spellStart"/>
      <w:r w:rsidRPr="00826592">
        <w:t>волатильным</w:t>
      </w:r>
      <w:proofErr w:type="spellEnd"/>
      <w:r w:rsidRPr="00826592">
        <w:t xml:space="preserve"> и более качественным показателем считается объем строительства домов на одну семью, где  зафиксировано снижение. Предварительное значение индекса потребительского доверия от </w:t>
      </w:r>
      <w:proofErr w:type="spellStart"/>
      <w:r w:rsidRPr="00826592">
        <w:t>Мичиганского</w:t>
      </w:r>
      <w:proofErr w:type="spellEnd"/>
      <w:r w:rsidRPr="00826592">
        <w:t xml:space="preserve"> университета за август также неожиданно снизилось до 80 с 85,1 в </w:t>
      </w:r>
      <w:proofErr w:type="gramStart"/>
      <w:r w:rsidRPr="00826592">
        <w:t>июле</w:t>
      </w:r>
      <w:proofErr w:type="gramEnd"/>
      <w:r w:rsidRPr="00826592">
        <w:t xml:space="preserve"> в то время как консенсус предполагал рост до 85,2. По итогам торгов американские фондовые индексы снизились в пределах 0,3%, при этом снижение продолжилось после закрытия российских торгов. Европейские фондовые индексы, напротив, выросли в пятницу – оптимизм здесь поддерживается улучшившимися экономическими данными по региону. </w:t>
      </w:r>
      <w:r w:rsidRPr="00826592">
        <w:br/>
        <w:t xml:space="preserve">  </w:t>
      </w:r>
      <w:r w:rsidRPr="00826592">
        <w:br/>
        <w:t xml:space="preserve">В выходные были опубликованы данные о росте цен на жилье в Китае за июль в 69 из 70 городов, причем рекордный рост цен отмечается в трех крупнейших городах (+14-17% </w:t>
      </w:r>
      <w:proofErr w:type="spellStart"/>
      <w:r w:rsidRPr="00826592">
        <w:t>YoY</w:t>
      </w:r>
      <w:proofErr w:type="spellEnd"/>
      <w:r w:rsidRPr="00826592">
        <w:t xml:space="preserve">). Эти данные показывают, что перегрев на рынке жилья КНР сохраняется, что может сдерживать меры по стимулированию роста экономики. </w:t>
      </w:r>
      <w:r w:rsidRPr="00826592">
        <w:br/>
        <w:t xml:space="preserve">  </w:t>
      </w:r>
      <w:r w:rsidRPr="00826592">
        <w:br/>
      </w:r>
      <w:r w:rsidRPr="00826592">
        <w:rPr>
          <w:b/>
          <w:bCs/>
        </w:rPr>
        <w:t>Внешний фон на открытие российских торгов</w:t>
      </w:r>
      <w:r w:rsidRPr="00826592">
        <w:t xml:space="preserve">. Сегодня утром на азиатских фондовых площадках динамика разнонаправленная, преобладает  умеренное  снижение, за исключением Японии, где поддержку индексам оказывают данные о рекордном с 2010 г. росте показателей внешней торговли в июле (экспорт +12,2% </w:t>
      </w:r>
      <w:proofErr w:type="spellStart"/>
      <w:r w:rsidRPr="00826592">
        <w:t>YoY</w:t>
      </w:r>
      <w:proofErr w:type="spellEnd"/>
      <w:r w:rsidRPr="00826592">
        <w:t xml:space="preserve">, импорт +19,6% </w:t>
      </w:r>
      <w:proofErr w:type="spellStart"/>
      <w:r w:rsidRPr="00826592">
        <w:t>YoY</w:t>
      </w:r>
      <w:proofErr w:type="spellEnd"/>
      <w:r w:rsidRPr="00826592">
        <w:t xml:space="preserve">). Цены на нефть и американские фьючерсы незначительно изменяются, при этом котировки нефтяных фьючерсов сейчас несколько выше уровней на закрытие основных торгов в России, а фьючерса S&amp;P - ниже. Таким образом, внешний фон на открытие российских торгов складывается нейтрально. Значимой </w:t>
      </w:r>
      <w:proofErr w:type="spellStart"/>
      <w:r w:rsidRPr="00826592">
        <w:t>макростатистики</w:t>
      </w:r>
      <w:proofErr w:type="spellEnd"/>
      <w:r w:rsidRPr="00826592">
        <w:t xml:space="preserve"> сегодня не выходит. </w:t>
      </w:r>
      <w:proofErr w:type="spellStart"/>
      <w:r w:rsidRPr="00826592">
        <w:t>Русал</w:t>
      </w:r>
      <w:proofErr w:type="spellEnd"/>
      <w:r w:rsidRPr="00826592">
        <w:t xml:space="preserve"> опубликует финансовую отчетность за 1П13 (МСФО). </w:t>
      </w:r>
      <w:r w:rsidRPr="00826592">
        <w:br/>
        <w:t xml:space="preserve">  </w:t>
      </w:r>
      <w:r w:rsidRPr="00826592">
        <w:br/>
      </w:r>
      <w:r w:rsidRPr="00826592">
        <w:rPr>
          <w:b/>
          <w:bCs/>
        </w:rPr>
        <w:t>Перспективы рынка на неделю</w:t>
      </w:r>
      <w:r w:rsidRPr="00826592">
        <w:t xml:space="preserve">. В центре внимания остаются  возможные изменения ФРС в параметрах QE. </w:t>
      </w:r>
      <w:proofErr w:type="gramStart"/>
      <w:r w:rsidRPr="00826592">
        <w:t>В течение недели рынок должен получить новые сигналы о настроениях и планах ФРС – 21 августа выйдет протокол заседания от 31 июля, а 22-24 августа состоится ежегодный саммит в Джексон Холле, где могут быть предварительно обозначены актуальные планы руководства ФРС по условиям, срокам и темпам ожидаемого сокращения объемов приобретения ФРС облигаций в рамках программы количественного смягчения.</w:t>
      </w:r>
      <w:proofErr w:type="gramEnd"/>
      <w:r w:rsidRPr="00826592">
        <w:t xml:space="preserve"> Кроме того, на этой неделе настроения рынков будут определять макроэкономические данные. В США это, прежде всего, индикаторы активности на рынке жилья – продажи на вторичном рынке (21 августа), индекс цен на жилье (22 августа) и продажи новостроек (23 августа), а также индекс опережающих экономических индикаторов (22 августа). Кроме того, 22 августа выйдут предварительные индексы деловой активности в США, Европе и Китае, на основе которых можно будет сделать вывод об устойчивости тенденции к увеличению деловой активности в мировой экономике, обозначившейся в июле. Из внутренних новостей – совет директоров </w:t>
      </w:r>
      <w:proofErr w:type="spellStart"/>
      <w:r w:rsidRPr="00826592">
        <w:t>Фосагро</w:t>
      </w:r>
      <w:proofErr w:type="spellEnd"/>
      <w:r w:rsidRPr="00826592">
        <w:t xml:space="preserve"> 21 августа утвердит рекомендации внеочередному собранию акционеров по размеру промежуточных дивидендов за 1П13. Опубликуют финансовую отчетность за 1П13 по международным стандартам  МТС (20 августа), </w:t>
      </w:r>
      <w:proofErr w:type="spellStart"/>
      <w:r w:rsidRPr="00826592">
        <w:t>Ростелеком</w:t>
      </w:r>
      <w:proofErr w:type="spellEnd"/>
      <w:r w:rsidRPr="00826592">
        <w:t xml:space="preserve"> и </w:t>
      </w:r>
      <w:proofErr w:type="spellStart"/>
      <w:r w:rsidRPr="00826592">
        <w:t>Распадская</w:t>
      </w:r>
      <w:proofErr w:type="spellEnd"/>
      <w:r w:rsidRPr="00826592">
        <w:t xml:space="preserve"> (22 августа). </w:t>
      </w:r>
      <w:r w:rsidRPr="00826592">
        <w:br/>
      </w:r>
      <w:r w:rsidRPr="00826592">
        <w:lastRenderedPageBreak/>
        <w:t xml:space="preserve">  </w:t>
      </w:r>
      <w:r w:rsidRPr="00826592">
        <w:br/>
      </w:r>
      <w:proofErr w:type="spellStart"/>
      <w:r w:rsidRPr="00826592">
        <w:t>Инвестидеи</w:t>
      </w:r>
      <w:proofErr w:type="spellEnd"/>
      <w:r w:rsidRPr="00826592">
        <w:t xml:space="preserve"> на рынке пока носят точечный характер, устойчивому спросу препятствуют разочаровывающие данные по российской экономике и ожидания сокращения QE3. </w:t>
      </w:r>
      <w:proofErr w:type="gramStart"/>
      <w:r w:rsidRPr="00826592">
        <w:t>Пока речь идет не о повышении ставок и не о сокращении  активов на балансе ФРС, а лишь об умеренном замедлении темпов их увеличения с вероятным завершением покупки бумаг к середине следующего года, однако рынки постепенно готовятся к сокращению избытка дешевых денег, а значит, необходимости корректировки оценки стоимости активов более адекватно экономическому  «фундаменту».</w:t>
      </w:r>
      <w:proofErr w:type="gramEnd"/>
      <w:r w:rsidRPr="00826592">
        <w:t xml:space="preserve">  </w:t>
      </w:r>
      <w:proofErr w:type="gramStart"/>
      <w:r w:rsidRPr="00826592">
        <w:t xml:space="preserve">Согласно последнему опросу </w:t>
      </w:r>
      <w:proofErr w:type="spellStart"/>
      <w:r w:rsidRPr="00826592">
        <w:t>BofA</w:t>
      </w:r>
      <w:proofErr w:type="spellEnd"/>
      <w:r w:rsidRPr="00826592">
        <w:t xml:space="preserve">, инвесторы сейчас оптимистично настроены в отношении роста мировой экономики в течение ближайших 12 мес. (что в целом позитивно для глобальных акций, но не исключает их коррекции после роста индекса MSCI </w:t>
      </w:r>
      <w:proofErr w:type="spellStart"/>
      <w:r w:rsidRPr="00826592">
        <w:t>World</w:t>
      </w:r>
      <w:proofErr w:type="spellEnd"/>
      <w:r w:rsidRPr="00826592">
        <w:t xml:space="preserve"> на 12,7% с начала года), и основные надежды связаны с восстановлением экономического роста в развитых странах, однако отношение к развивающимся рынкам остается скептическим, поэтому сохраняются</w:t>
      </w:r>
      <w:proofErr w:type="gramEnd"/>
      <w:r w:rsidRPr="00826592">
        <w:t xml:space="preserve"> риски дальнейшего снижения российских акций. </w:t>
      </w:r>
      <w:r w:rsidRPr="00826592">
        <w:br/>
        <w:t xml:space="preserve">  </w:t>
      </w:r>
      <w:r w:rsidRPr="00826592">
        <w:br/>
        <w:t xml:space="preserve">  </w:t>
      </w:r>
      <w:r w:rsidRPr="00826592">
        <w:br/>
      </w:r>
      <w:r w:rsidR="00826592">
        <w:t xml:space="preserve"> </w:t>
      </w:r>
      <w:r w:rsidRPr="00826592">
        <w:t>Ольга Беленькая,</w:t>
      </w:r>
      <w:r w:rsidR="00826592" w:rsidRPr="00826592">
        <w:t xml:space="preserve"> </w:t>
      </w:r>
      <w:r w:rsidRPr="00826592">
        <w:t>зам. руководителя аналитического департамент</w:t>
      </w:r>
      <w:proofErr w:type="gramStart"/>
      <w:r w:rsidRPr="00826592">
        <w:t>а</w:t>
      </w:r>
      <w:r w:rsidR="00826592" w:rsidRPr="00826592">
        <w:t xml:space="preserve"> </w:t>
      </w:r>
      <w:r w:rsidRPr="00826592">
        <w:t>ООО</w:t>
      </w:r>
      <w:proofErr w:type="gramEnd"/>
      <w:r w:rsidRPr="00826592">
        <w:t xml:space="preserve"> "СОВЛИНК"</w:t>
      </w:r>
      <w:r w:rsidR="00826592" w:rsidRPr="00826592">
        <w:t>.</w:t>
      </w:r>
      <w:r w:rsidRPr="00826592">
        <w:br/>
        <w:t xml:space="preserve">  </w:t>
      </w:r>
      <w:r w:rsidRPr="00826592">
        <w:br/>
        <w:t xml:space="preserve">  </w:t>
      </w:r>
    </w:p>
    <w:p w:rsidR="0052736D" w:rsidRPr="0052736D" w:rsidRDefault="0052736D" w:rsidP="0052736D"/>
    <w:sectPr w:rsidR="0052736D" w:rsidRPr="0052736D" w:rsidSect="009C0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36D"/>
    <w:rsid w:val="0052736D"/>
    <w:rsid w:val="00826592"/>
    <w:rsid w:val="009C0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6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527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52736D"/>
    <w:rPr>
      <w:rFonts w:ascii="Courier New" w:eastAsia="Times New Roman" w:hAnsi="Courier New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syakovleva</dc:creator>
  <cp:lastModifiedBy>syakovleva</cp:lastModifiedBy>
  <cp:revision>1</cp:revision>
  <dcterms:created xsi:type="dcterms:W3CDTF">2013-08-19T05:42:00Z</dcterms:created>
  <dcterms:modified xsi:type="dcterms:W3CDTF">2013-08-19T05:57:00Z</dcterms:modified>
</cp:coreProperties>
</file>