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6D" w:rsidRDefault="0035406D" w:rsidP="0035406D">
      <w:pPr>
        <w:ind w:firstLine="567"/>
        <w:jc w:val="both"/>
        <w:rPr>
          <w:b/>
        </w:rPr>
      </w:pPr>
      <w:r w:rsidRPr="00533D43">
        <w:rPr>
          <w:b/>
        </w:rPr>
        <w:t>Об</w:t>
      </w:r>
      <w:r>
        <w:rPr>
          <w:b/>
        </w:rPr>
        <w:t>зор рынков за неделю</w:t>
      </w:r>
    </w:p>
    <w:p w:rsidR="0035406D" w:rsidRDefault="0035406D" w:rsidP="0035406D">
      <w:pPr>
        <w:ind w:firstLine="567"/>
        <w:jc w:val="both"/>
      </w:pPr>
      <w:r>
        <w:t xml:space="preserve">На прошедшей неделе индекс ММВБ показал снижение на 2% (1430 п.). Индекс РТС за счет ослабления курса рубля просел на 3,5% (1170 п.). Негативный новостной фон удерживал инвесторов от покупок. Напомним, что в конце предыдущей недели </w:t>
      </w:r>
      <w:r w:rsidRPr="00533D43">
        <w:t>США расширили санкции против России, включив в санкционные списки Сбербанк, Газпром, Л</w:t>
      </w:r>
      <w:r>
        <w:t xml:space="preserve">укойл, </w:t>
      </w:r>
      <w:r w:rsidRPr="00533D43">
        <w:t>Сургутнефтегаз, Транснефть, Газпром нефть</w:t>
      </w:r>
      <w:r>
        <w:t xml:space="preserve">. </w:t>
      </w:r>
      <w:r w:rsidRPr="00533D43">
        <w:t xml:space="preserve">Вашингтон, в частности, запретил экспорт услуг, оборудования для энергетических компаний РФ. </w:t>
      </w:r>
      <w:r>
        <w:t xml:space="preserve">Самой негативной новостью этой недели стало сообщение о том, что </w:t>
      </w:r>
      <w:r w:rsidRPr="0027491C">
        <w:t xml:space="preserve">Следственный комитет </w:t>
      </w:r>
      <w:r>
        <w:t xml:space="preserve">РФ </w:t>
      </w:r>
      <w:r w:rsidRPr="0027491C">
        <w:t xml:space="preserve">предъявил обвинение в отмывании денежных средств и поместил под домашний арест </w:t>
      </w:r>
      <w:r w:rsidRPr="00B20C09">
        <w:t>владельца холдинга АФК «Система» Владимира Евтушенкова</w:t>
      </w:r>
      <w:r>
        <w:t xml:space="preserve">. В данном случае </w:t>
      </w:r>
      <w:r w:rsidRPr="0027491C">
        <w:t xml:space="preserve">напрашивается аналогия с </w:t>
      </w:r>
      <w:r>
        <w:t xml:space="preserve">делом </w:t>
      </w:r>
      <w:r w:rsidRPr="0027491C">
        <w:t>Михаил</w:t>
      </w:r>
      <w:r>
        <w:t xml:space="preserve">а </w:t>
      </w:r>
      <w:r w:rsidRPr="0027491C">
        <w:t>Ходорковск</w:t>
      </w:r>
      <w:r>
        <w:t xml:space="preserve">ого </w:t>
      </w:r>
      <w:r w:rsidRPr="0027491C">
        <w:t>дел</w:t>
      </w:r>
      <w:r>
        <w:t xml:space="preserve">а </w:t>
      </w:r>
      <w:r w:rsidRPr="0027491C">
        <w:t>Юкоса</w:t>
      </w:r>
      <w:r>
        <w:t xml:space="preserve"> в</w:t>
      </w:r>
      <w:r w:rsidRPr="0027491C">
        <w:t xml:space="preserve"> </w:t>
      </w:r>
      <w:r>
        <w:t xml:space="preserve">далеком 2003 году. Этот негатив оказал давление на биржевые котировки </w:t>
      </w:r>
      <w:r w:rsidRPr="0027491C">
        <w:t>акци</w:t>
      </w:r>
      <w:r>
        <w:t>й</w:t>
      </w:r>
      <w:r w:rsidRPr="0027491C">
        <w:t xml:space="preserve"> АФК Система, Башнефти и МТС</w:t>
      </w:r>
      <w:r>
        <w:t>. Справедливости ради стоит заметить, что индекс ММВБ сейчас находится всего на 6,5% ниже уровней годовых максимумов (1530 п.), но почти на 20% выше минимумов (1200 п.). То есть сейчас мы не видим тех тотальных распродаж, которые случались по нашему рынку в прежние времена даже на менее стрессовых новостях.</w:t>
      </w:r>
    </w:p>
    <w:p w:rsidR="0035406D" w:rsidRDefault="0035406D" w:rsidP="0035406D">
      <w:pPr>
        <w:ind w:firstLine="567"/>
        <w:jc w:val="both"/>
      </w:pPr>
      <w:r w:rsidRPr="006C04E5">
        <w:t>В техническом плане индекс ММВБ продолжает колеба</w:t>
      </w:r>
      <w:r>
        <w:t xml:space="preserve">тельные движений в середине торгового диапазона последних месяцев и лет 1300-1500 п. За последние месяцы фондовые индексы других развивающихся и развитых стран, а индекс ММВБ продолжает торговаться почти на 5% ниже уровня закрытия предыдущего года. </w:t>
      </w:r>
      <w:r w:rsidR="00833587">
        <w:t>Такую «историю успеха» очень сложно продать неискушенным инвесторам. Это о</w:t>
      </w:r>
      <w:r>
        <w:t xml:space="preserve">чевидно, что активно наш рынок акций сейчас не покупают, однако и не </w:t>
      </w:r>
      <w:bookmarkStart w:id="0" w:name="_GoBack"/>
      <w:bookmarkEnd w:id="0"/>
      <w:r>
        <w:t xml:space="preserve">продают из-за его очевидной дешевизны. </w:t>
      </w:r>
      <w:proofErr w:type="gramStart"/>
      <w:r>
        <w:t>Тем не менее, о</w:t>
      </w:r>
      <w:r w:rsidRPr="00B20C09">
        <w:t xml:space="preserve">тток средств из российских фондов </w:t>
      </w:r>
      <w:r>
        <w:t xml:space="preserve">на прошлой неделе </w:t>
      </w:r>
      <w:r w:rsidRPr="00B20C09">
        <w:t>составил $78 млн., тогда как неделей ранее приток составил $203 млн. Больше всего средств было выведено из фондов, ориентированных на Россию - $56 млн., российских активов в глобальных фондах - $12 млн. и в региональных фондах Восточной Европы - $11 млн</w:t>
      </w:r>
      <w:r>
        <w:t xml:space="preserve">. То есть </w:t>
      </w:r>
      <w:r w:rsidRPr="00B20C09">
        <w:t xml:space="preserve">с начала года общий отток с российского рынка </w:t>
      </w:r>
      <w:r>
        <w:t>пока</w:t>
      </w:r>
      <w:proofErr w:type="gramEnd"/>
      <w:r>
        <w:t xml:space="preserve"> </w:t>
      </w:r>
      <w:r w:rsidRPr="00B20C09">
        <w:t>составл</w:t>
      </w:r>
      <w:r>
        <w:t>яет</w:t>
      </w:r>
      <w:r w:rsidRPr="00B20C09">
        <w:t xml:space="preserve"> $1,244 млрд</w:t>
      </w:r>
      <w:r>
        <w:t>.</w:t>
      </w:r>
    </w:p>
    <w:p w:rsidR="0035406D" w:rsidRDefault="0035406D" w:rsidP="0035406D">
      <w:pPr>
        <w:ind w:firstLine="567"/>
        <w:jc w:val="both"/>
      </w:pPr>
      <w:r>
        <w:t xml:space="preserve">В период с конца июня по 19 сентября имело место очередное существенное ослабление курса российского рубля. Девальвация национальной валюты за это время составила около 14%, при этом пара </w:t>
      </w:r>
      <w:r>
        <w:rPr>
          <w:lang w:val="en-US"/>
        </w:rPr>
        <w:t>USD</w:t>
      </w:r>
      <w:r w:rsidRPr="00B20C09">
        <w:t>/</w:t>
      </w:r>
      <w:r>
        <w:rPr>
          <w:lang w:val="en-US"/>
        </w:rPr>
        <w:t>RUB</w:t>
      </w:r>
      <w:r w:rsidRPr="00B20C09">
        <w:t xml:space="preserve"> </w:t>
      </w:r>
      <w:r>
        <w:t xml:space="preserve">обновила исторический максимум, немного не дотянув до отметки 39. Ослабление рубля по доллару с начала года составляет сейчас около 17%. В целом, рубль сейчас демонстрирует существенно худшую динамику по отношению к валютам других развивающихся и сырьевых стран (см. график). </w:t>
      </w:r>
    </w:p>
    <w:p w:rsidR="0035406D" w:rsidRDefault="0035406D" w:rsidP="0035406D">
      <w:pPr>
        <w:ind w:firstLine="567"/>
        <w:jc w:val="both"/>
      </w:pPr>
    </w:p>
    <w:p w:rsidR="0035406D" w:rsidRDefault="0035406D" w:rsidP="0035406D">
      <w:pPr>
        <w:jc w:val="both"/>
      </w:pPr>
      <w:r>
        <w:rPr>
          <w:noProof/>
        </w:rPr>
        <w:drawing>
          <wp:inline distT="0" distB="0" distL="0" distR="0" wp14:anchorId="357FE884" wp14:editId="0707EEE4">
            <wp:extent cx="5923915" cy="26238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6D" w:rsidRPr="00B20C09" w:rsidRDefault="0035406D" w:rsidP="0035406D">
      <w:pPr>
        <w:ind w:firstLine="567"/>
        <w:jc w:val="both"/>
        <w:rPr>
          <w:i/>
        </w:rPr>
      </w:pPr>
      <w:proofErr w:type="gramStart"/>
      <w:r w:rsidRPr="00B20C09">
        <w:rPr>
          <w:i/>
        </w:rPr>
        <w:lastRenderedPageBreak/>
        <w:t>График относительной динамики курса рубля (белый) к доллару относительно валют других развивающихся стран: желтый – южноафриканский ранд, красный – мексиканское песо, зеленый – турецкая лира, фиолетовый – бразильский реал.</w:t>
      </w:r>
      <w:proofErr w:type="gramEnd"/>
    </w:p>
    <w:p w:rsidR="0035406D" w:rsidRDefault="0035406D" w:rsidP="0035406D">
      <w:pPr>
        <w:ind w:firstLine="567"/>
        <w:jc w:val="both"/>
      </w:pPr>
      <w:r>
        <w:t xml:space="preserve">На неделе стоимость бивалютной корзины по отношению к рублю выросла до абсолютного максимума и составляет сейчас около 43,43. </w:t>
      </w:r>
      <w:proofErr w:type="gramStart"/>
      <w:r>
        <w:t>При этом верхняя валютного граница коридора ЦБ находится на отметке 44,40.</w:t>
      </w:r>
      <w:proofErr w:type="gramEnd"/>
      <w:r>
        <w:t xml:space="preserve"> То есть, несмотря на </w:t>
      </w:r>
      <w:proofErr w:type="gramStart"/>
      <w:r>
        <w:t>высокую</w:t>
      </w:r>
      <w:proofErr w:type="gramEnd"/>
      <w:r>
        <w:t xml:space="preserve"> волатильность курса рубля наш банковский регулятор не совершает никаких интервенций для его стабилизации. Те деньги из валютных резервов ЦБ, которые были потрачены в начале года на поддержку курса – по сути, пропали зря. Рубль ослаб, стабильности нет, но ЗВР уменьшились почти на 50 млрд. долл. </w:t>
      </w:r>
    </w:p>
    <w:p w:rsidR="0035406D" w:rsidRDefault="0035406D" w:rsidP="0035406D">
      <w:pPr>
        <w:ind w:firstLine="567"/>
        <w:jc w:val="both"/>
      </w:pPr>
      <w:r>
        <w:t>Последняя атака на позиции рубля развернулась еще с конца предыдущей недели. Тогда, глава Сбербанка Герман Греф высказал мнение, что из-за ограничения доступа к внешним рынкам капитала ситуация с валютной ликвидностью в банковской системе ухудшилась. Председатель ЦБ РФ Эльвира Набиуллина подтвердила, что существует определенная напряженность с валютной ликвидностью в связи с закрытием внешних рынков. Из-за того, что на рынке стало меньше валюты и корпоративные клиенты меньше размещают средства, между банками обострилась конкуренция за их средства, в результате почти все госбанки повысили ставки по валютным депозитам юридических лиц. Также дефицит валюты привел к тому, что они начали занимать у ЦБ валюту за рубли. Те игроки, которые не имеют возможности получать валюту в Центробанке, начали активно покупать ее на бирже. Повышенный спрос на доллар привел к повышению курса. Чего ждать дальше? Под закрытие недели в</w:t>
      </w:r>
      <w:r w:rsidRPr="00B20C09">
        <w:t>алютная пара USD/RUB консолидир</w:t>
      </w:r>
      <w:r>
        <w:t xml:space="preserve">овалась </w:t>
      </w:r>
      <w:r w:rsidRPr="00B20C09">
        <w:t xml:space="preserve">в районе 38,30-38,50. С учетом того, что для нормализации ситуации на внутреннем валютном рынке ЦБ РФ недавно запустил операции "валютный своп" сроком на один день, ажиотажный спрос на доллары </w:t>
      </w:r>
      <w:r>
        <w:t xml:space="preserve">должен </w:t>
      </w:r>
      <w:r w:rsidRPr="00B20C09">
        <w:t>со</w:t>
      </w:r>
      <w:r>
        <w:t xml:space="preserve">йти </w:t>
      </w:r>
      <w:proofErr w:type="gramStart"/>
      <w:r w:rsidRPr="00B20C09">
        <w:t>на</w:t>
      </w:r>
      <w:proofErr w:type="gramEnd"/>
      <w:r w:rsidRPr="00B20C09">
        <w:t xml:space="preserve"> нет. Таким образом, после </w:t>
      </w:r>
      <w:proofErr w:type="gramStart"/>
      <w:r w:rsidRPr="00B20C09">
        <w:t>одно-двухнедельной</w:t>
      </w:r>
      <w:proofErr w:type="gramEnd"/>
      <w:r w:rsidRPr="00B20C09">
        <w:t xml:space="preserve"> фазы завышенного курса стоит ждать, что котировки USD/RUB отойдут на более низкие и комфортные уровни. На наш взгляд это может быть уровень 37,50.</w:t>
      </w:r>
      <w:r>
        <w:t xml:space="preserve"> Однако ближе к концу года мы ждем нового повышения стоимости валюты по отношению к рублю из-за крупных выплат по внешним займам.</w:t>
      </w:r>
    </w:p>
    <w:p w:rsidR="0035406D" w:rsidRDefault="0035406D" w:rsidP="0035406D">
      <w:pPr>
        <w:ind w:firstLine="567"/>
        <w:jc w:val="both"/>
      </w:pPr>
      <w:r>
        <w:t xml:space="preserve">Международные резервы РФ за неделю снизились на 4,3 млрд. долларов, или на 0,9%. По состоянию на 12 сентября ЗВР они составили 459,9 </w:t>
      </w:r>
      <w:proofErr w:type="gramStart"/>
      <w:r>
        <w:t>млрд</w:t>
      </w:r>
      <w:proofErr w:type="gramEnd"/>
      <w:r>
        <w:t xml:space="preserve"> долларов против 464,2 млрд долларов на 5 сентября. </w:t>
      </w:r>
    </w:p>
    <w:p w:rsidR="0035406D" w:rsidRDefault="0035406D" w:rsidP="0035406D">
      <w:pPr>
        <w:ind w:firstLine="567"/>
        <w:jc w:val="both"/>
      </w:pPr>
    </w:p>
    <w:p w:rsidR="0035406D" w:rsidRDefault="0035406D" w:rsidP="0035406D">
      <w:pPr>
        <w:jc w:val="both"/>
      </w:pPr>
      <w:r>
        <w:rPr>
          <w:noProof/>
        </w:rPr>
        <w:drawing>
          <wp:inline distT="0" distB="0" distL="0" distR="0" wp14:anchorId="5664599F" wp14:editId="62CF1CD3">
            <wp:extent cx="5931535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6D" w:rsidRPr="00B20C09" w:rsidRDefault="0035406D" w:rsidP="0035406D">
      <w:pPr>
        <w:ind w:firstLine="567"/>
        <w:jc w:val="both"/>
        <w:rPr>
          <w:i/>
        </w:rPr>
      </w:pPr>
      <w:r w:rsidRPr="00B20C09">
        <w:rPr>
          <w:i/>
        </w:rPr>
        <w:t xml:space="preserve">Сравнительная динамика цен на нефть </w:t>
      </w:r>
      <w:r w:rsidRPr="00B20C09">
        <w:rPr>
          <w:i/>
          <w:lang w:val="en-US"/>
        </w:rPr>
        <w:t>Brent</w:t>
      </w:r>
      <w:r w:rsidRPr="00B20C09">
        <w:rPr>
          <w:i/>
        </w:rPr>
        <w:t xml:space="preserve"> и объемов ЗВР России</w:t>
      </w:r>
    </w:p>
    <w:p w:rsidR="0035406D" w:rsidRDefault="0035406D" w:rsidP="0035406D">
      <w:pPr>
        <w:ind w:firstLine="567"/>
        <w:jc w:val="both"/>
      </w:pPr>
    </w:p>
    <w:p w:rsidR="0035406D" w:rsidRDefault="0035406D" w:rsidP="0035406D">
      <w:pPr>
        <w:ind w:firstLine="567"/>
        <w:jc w:val="both"/>
      </w:pPr>
      <w:r>
        <w:t xml:space="preserve">Экономисты агентства Moody’s считают, что антироссийские санкции могут привести к рекордному падению золотовалютных резервов Банка России. «Если санкции </w:t>
      </w:r>
      <w:r>
        <w:lastRenderedPageBreak/>
        <w:t xml:space="preserve">продолжат действовать в течение длительного периода, уровень резервов ЦБ, вероятно, упадет ниже минимума в $383 </w:t>
      </w:r>
      <w:proofErr w:type="gramStart"/>
      <w:r>
        <w:t>млрд</w:t>
      </w:r>
      <w:proofErr w:type="gramEnd"/>
      <w:r>
        <w:t xml:space="preserve">, который был зафиксирован в мае 2009 года, во время финансового кризиса. Новый раунд западных санкций, скорее всего, приведет к активизации оттока капитала из России» - прогнозируют в Moody's. Ограничения на внешние заимствования усилят зависимость России от внешних шоков, например ценового на рынке нефти. Цены на нефть марки </w:t>
      </w:r>
      <w:r>
        <w:rPr>
          <w:lang w:val="en-US"/>
        </w:rPr>
        <w:t>Brent</w:t>
      </w:r>
      <w:r w:rsidRPr="00B20C09">
        <w:t xml:space="preserve"> </w:t>
      </w:r>
      <w:r>
        <w:t xml:space="preserve">на прошедшей неделе уверенно закрепились ниже знакового уровня </w:t>
      </w:r>
      <w:r w:rsidRPr="00B20C09">
        <w:t>$</w:t>
      </w:r>
      <w:r>
        <w:t>100/барр., то есть торгуются сейчас возле минимального уровня 2013 года.</w:t>
      </w:r>
    </w:p>
    <w:p w:rsidR="0035406D" w:rsidRDefault="0035406D" w:rsidP="0035406D">
      <w:pPr>
        <w:ind w:firstLine="567"/>
        <w:jc w:val="both"/>
      </w:pPr>
      <w:r>
        <w:t xml:space="preserve"> На мировых биржах на истекшей неделе преобладали позитивные тенденции. </w:t>
      </w:r>
      <w:r w:rsidRPr="00B20C09">
        <w:t xml:space="preserve">На рынках акций </w:t>
      </w:r>
      <w:r>
        <w:t xml:space="preserve">развитых стран </w:t>
      </w:r>
      <w:r w:rsidRPr="00B20C09">
        <w:t>продолжается игра в покупку риска на фоне беспрецедентно низких учетных ставок и большого количества свободной ликвидности. В</w:t>
      </w:r>
      <w:r>
        <w:t xml:space="preserve"> </w:t>
      </w:r>
      <w:r w:rsidRPr="00B20C09">
        <w:t>че</w:t>
      </w:r>
      <w:r>
        <w:t xml:space="preserve">тверг </w:t>
      </w:r>
      <w:r w:rsidRPr="00B20C09">
        <w:t xml:space="preserve">Европейский Центробанк предоставил банкам региона дополнительные денежные ресурсы на сумму 82,6 млрд. евро в рамках программы целевого долгосрочного кредитования банков (TLTRO). Спрос на деньги был не слишком высоким, поскольку европейские банки сейчас не испытывают в них недостатка. Позитив на биржах Старого Света был подхвачен на Уолл-стрит. Индексы Dow Jones и S&amp;P -500 в четверг обновили свои исторические максимумы. Как и ожидалось, основная масса инвесторов сочла нужным сохранить </w:t>
      </w:r>
      <w:r>
        <w:t xml:space="preserve">до </w:t>
      </w:r>
      <w:r w:rsidRPr="00B20C09">
        <w:t>даты экспирации</w:t>
      </w:r>
      <w:r>
        <w:t xml:space="preserve"> (19 сентября) </w:t>
      </w:r>
      <w:r w:rsidRPr="00B20C09">
        <w:t>квартальных фьючерсов и опционов</w:t>
      </w:r>
      <w:r>
        <w:t xml:space="preserve"> </w:t>
      </w:r>
      <w:r w:rsidRPr="00B20C09">
        <w:t>биржевые индикаторы на высоких уровнях</w:t>
      </w:r>
      <w:r>
        <w:t xml:space="preserve">. </w:t>
      </w:r>
      <w:r w:rsidRPr="00B20C09">
        <w:t>Выходившие в четве</w:t>
      </w:r>
      <w:proofErr w:type="gramStart"/>
      <w:r w:rsidRPr="00B20C09">
        <w:t>рг в СШ</w:t>
      </w:r>
      <w:proofErr w:type="gramEnd"/>
      <w:r w:rsidRPr="00B20C09">
        <w:t>А данные носили неоднозначный характер. Число первичных обращений за пособиями по безработице на прошедшей неделе снизилось до двухмесячного минимума (280 тыс.). Это подтверждает позитивные тенденции на рынке занятости. Однако</w:t>
      </w:r>
      <w:proofErr w:type="gramStart"/>
      <w:r w:rsidRPr="00B20C09">
        <w:t>,</w:t>
      </w:r>
      <w:proofErr w:type="gramEnd"/>
      <w:r w:rsidRPr="00B20C09">
        <w:t xml:space="preserve"> число закладок новых домов за августе упало по сравнению с предыдущим месяцем на 14,4%, что оказалось существенно хуже ожиданий аналитиков. Здесь мы продолжает получать сигналы, которые говорят о насыщении спроса на рынке американского жилья. Ключевым событием </w:t>
      </w:r>
      <w:r>
        <w:t xml:space="preserve">недели на </w:t>
      </w:r>
      <w:r w:rsidRPr="00B20C09">
        <w:t>американских биржах ста</w:t>
      </w:r>
      <w:r>
        <w:t xml:space="preserve">ло </w:t>
      </w:r>
      <w:r w:rsidRPr="00B20C09">
        <w:t xml:space="preserve">крупнейшее IPO китайской компании Alibaba, в </w:t>
      </w:r>
      <w:proofErr w:type="gramStart"/>
      <w:r w:rsidRPr="00B20C09">
        <w:t>ходе</w:t>
      </w:r>
      <w:proofErr w:type="gramEnd"/>
      <w:r w:rsidRPr="00B20C09">
        <w:t xml:space="preserve"> которого интернет-ритейлер привле</w:t>
      </w:r>
      <w:r>
        <w:t xml:space="preserve">к </w:t>
      </w:r>
      <w:r w:rsidRPr="00B20C09">
        <w:t xml:space="preserve">средства </w:t>
      </w:r>
      <w:r>
        <w:t xml:space="preserve">инвесторов </w:t>
      </w:r>
      <w:r w:rsidRPr="00B20C09">
        <w:t>общим объемом $21,8 млрд.</w:t>
      </w:r>
      <w:r>
        <w:t xml:space="preserve"> Очень грамотно выбрано время для размещения акций </w:t>
      </w:r>
      <w:r w:rsidRPr="00B20C09">
        <w:t>Alibaba</w:t>
      </w:r>
      <w:r>
        <w:t xml:space="preserve"> – именно сейчас спрос на подобного типа биржевые активы со стороны глобальных инвесторов очень высок. Увы, многочисленные заявки по приватизации пакетов акций российских госкомпаний в этом году так и не были реализованы из-за существенных геополитических и экономических рисков.</w:t>
      </w:r>
    </w:p>
    <w:p w:rsidR="000515FC" w:rsidRDefault="000515FC"/>
    <w:sectPr w:rsidR="0005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6D"/>
    <w:rsid w:val="000515FC"/>
    <w:rsid w:val="0035406D"/>
    <w:rsid w:val="00833587"/>
    <w:rsid w:val="0095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0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540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5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0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540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5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1082</Words>
  <Characters>6572</Characters>
  <Application>Microsoft Office Word</Application>
  <DocSecurity>0</DocSecurity>
  <Lines>106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Потавин Александр Вячеславович</dc:creator>
  <cp:lastModifiedBy>Потавин Александр Вячеславович</cp:lastModifiedBy>
  <cp:revision>2</cp:revision>
  <dcterms:created xsi:type="dcterms:W3CDTF">2014-09-19T15:20:00Z</dcterms:created>
  <dcterms:modified xsi:type="dcterms:W3CDTF">2014-09-19T15:23:00Z</dcterms:modified>
</cp:coreProperties>
</file>