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DE" w:rsidRDefault="00EB54DE" w:rsidP="00EB54DE">
      <w:pPr>
        <w:rPr>
          <w:rFonts w:ascii="Georgia" w:hAnsi="Georgia"/>
        </w:rPr>
      </w:pPr>
    </w:p>
    <w:p w:rsidR="00585796" w:rsidRPr="00EB54DE" w:rsidRDefault="00EB54DE" w:rsidP="00EB54DE">
      <w:proofErr w:type="gramStart"/>
      <w:r>
        <w:rPr>
          <w:rFonts w:ascii="Georgia" w:hAnsi="Georgia"/>
        </w:rPr>
        <w:t>На прошлой неделе российский рынок акций продолжил коррекционное движение вниз на фоне остановки роста мировых фондовых индексов и нефти, а также неоднозначных экономических данных – так, спад ВВП в еврозоне в 4Q12 (-0,6%) превысил консенсус-прогноз и оказался самым глубоким с 2009 г. Недельное снижение фондовых индексов составило 0,8% как по индексу ММВБ, так и по индексу РТС, причем индекс ММВБ откатился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 xml:space="preserve">в район 1500 п., сократив рост с начала года до 2,3%. При этом цены на нефть близки к 9-месячным максимумам, а S&amp;P 500 вплотную приблизился к абсолютному рекорду, достигнутому в октябре 2007 г., а по относительному </w:t>
      </w:r>
      <w:proofErr w:type="spellStart"/>
      <w:r>
        <w:rPr>
          <w:rFonts w:ascii="Georgia" w:hAnsi="Georgia"/>
        </w:rPr>
        <w:t>valuation</w:t>
      </w:r>
      <w:proofErr w:type="spellEnd"/>
      <w:r>
        <w:rPr>
          <w:rFonts w:ascii="Georgia" w:hAnsi="Georgia"/>
        </w:rPr>
        <w:t xml:space="preserve"> (P/E 15) достиг максимума с июля 2011 г. Американские фондовые индексы консолидируются на максимумах (S&amp;P 500 за неделю прибавил 0,1</w:t>
      </w:r>
      <w:proofErr w:type="gramEnd"/>
      <w:r>
        <w:rPr>
          <w:rFonts w:ascii="Georgia" w:hAnsi="Georgia"/>
        </w:rPr>
        <w:t xml:space="preserve">%), но </w:t>
      </w:r>
      <w:proofErr w:type="gramStart"/>
      <w:r>
        <w:rPr>
          <w:rFonts w:ascii="Georgia" w:hAnsi="Georgia"/>
        </w:rPr>
        <w:t>расти дальше становится</w:t>
      </w:r>
      <w:proofErr w:type="gramEnd"/>
      <w:r>
        <w:rPr>
          <w:rFonts w:ascii="Georgia" w:hAnsi="Georgia"/>
        </w:rPr>
        <w:t xml:space="preserve"> все труднее, поскольку позитив (в частности, сезон корпоративных отчетов в США) на данный момент практически отыгран, а в ближайшие 2 недели предстоят выборы в Италии  и все более вероятный автоматический секвестр госрасходов в США, вступающий в силу с 1 марта. Российский рынок умеренно корректируется уже в течение 2-х недель. Между тем, данные EPFR показали на прошлой неделе небольшой приток средств глобальных инвесторов в фонды российских акций – $24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против оттока $79 </w:t>
      </w:r>
      <w:proofErr w:type="spellStart"/>
      <w:r>
        <w:rPr>
          <w:rFonts w:ascii="Georgia" w:hAnsi="Georgia"/>
        </w:rPr>
        <w:t>млн</w:t>
      </w:r>
      <w:proofErr w:type="spellEnd"/>
      <w:r>
        <w:rPr>
          <w:rFonts w:ascii="Georgia" w:hAnsi="Georgia"/>
        </w:rPr>
        <w:t xml:space="preserve"> на предыдущей неделе. В целом движение капитала на прошлой неделе указывает на некоторое снижение склонности глобальных инвесторов к рискам – по данным EPFR и </w:t>
      </w:r>
      <w:proofErr w:type="spellStart"/>
      <w:r>
        <w:rPr>
          <w:rFonts w:ascii="Georgia" w:hAnsi="Georgia"/>
        </w:rPr>
        <w:t>Citigroup</w:t>
      </w:r>
      <w:proofErr w:type="spellEnd"/>
      <w:r>
        <w:rPr>
          <w:rFonts w:ascii="Georgia" w:hAnsi="Georgia"/>
        </w:rPr>
        <w:t xml:space="preserve"> фонды акций </w:t>
      </w:r>
      <w:proofErr w:type="spellStart"/>
      <w:r>
        <w:rPr>
          <w:rFonts w:ascii="Georgia" w:hAnsi="Georgia"/>
        </w:rPr>
        <w:t>emerging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markets</w:t>
      </w:r>
      <w:proofErr w:type="spellEnd"/>
      <w:r>
        <w:rPr>
          <w:rFonts w:ascii="Georgia" w:hAnsi="Georgia"/>
        </w:rPr>
        <w:t xml:space="preserve"> привлекли $1,8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, однако впервые за 10 недель приток в фонды акций оказался ниже, чем в фонды облигаций.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 xml:space="preserve">Внешний фон.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США экономические данные носили смешанный характер – рост розничных продаж в январе совпал с ожиданиями (+0,1%), однако замедлился по сравнению с декабрем (+0,5%) из-за повышения налогов на оплату труда с начала года. Предварительное значение индекса потребительского доверия от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за февраль (76,2) превысило консенсус (74,8) и достигло 3-месячного максимума, значительно лучше ожиданий оказались данные о производственной активности в феврале в Нью-Йоркском регионе, неплохая статистика по рынку труда. </w:t>
      </w:r>
      <w:proofErr w:type="gramStart"/>
      <w:r>
        <w:rPr>
          <w:rFonts w:ascii="Georgia" w:hAnsi="Georgia"/>
        </w:rPr>
        <w:t xml:space="preserve">Между тем,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 xml:space="preserve"> в январе неожиданно снизилось (-0,1%) против ожидавшегося роста на 0,2%, что в сочетании с утечкой информации от крупнейшего глобального </w:t>
      </w:r>
      <w:proofErr w:type="spellStart"/>
      <w:r>
        <w:rPr>
          <w:rFonts w:ascii="Georgia" w:hAnsi="Georgia"/>
        </w:rPr>
        <w:t>ритейлера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Wal-Mart</w:t>
      </w:r>
      <w:proofErr w:type="spellEnd"/>
      <w:r>
        <w:rPr>
          <w:rFonts w:ascii="Georgia" w:hAnsi="Georgia"/>
        </w:rPr>
        <w:t xml:space="preserve"> о самом слабом росте продаж с начала февраля за последние 7 лет ухудшило настроения рынков в пятницу.</w:t>
      </w:r>
      <w:proofErr w:type="gramEnd"/>
      <w:r>
        <w:rPr>
          <w:rFonts w:ascii="Georgia" w:hAnsi="Georgia"/>
        </w:rPr>
        <w:t xml:space="preserve">  Большинство американских компаний из S&amp;P 500 (393) уже отчиталось за 4Q, и 74% из них показали прибыль выше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 xml:space="preserve">, однако средний рост прибыли все равно невысок (по данным </w:t>
      </w:r>
      <w:proofErr w:type="spellStart"/>
      <w:r>
        <w:rPr>
          <w:rFonts w:ascii="Georgia" w:hAnsi="Georgia"/>
        </w:rPr>
        <w:t>FactSet</w:t>
      </w:r>
      <w:proofErr w:type="spellEnd"/>
      <w:r>
        <w:rPr>
          <w:rFonts w:ascii="Georgia" w:hAnsi="Georgia"/>
        </w:rPr>
        <w:t xml:space="preserve">, сейчас он оценивается в 3,6% против 2,6% на начало года). При этом консенсус аналитиков, собранный </w:t>
      </w:r>
      <w:proofErr w:type="spellStart"/>
      <w:r>
        <w:rPr>
          <w:rFonts w:ascii="Georgia" w:hAnsi="Georgia"/>
        </w:rPr>
        <w:t>FactSet</w:t>
      </w:r>
      <w:proofErr w:type="spellEnd"/>
      <w:r>
        <w:rPr>
          <w:rFonts w:ascii="Georgia" w:hAnsi="Georgia"/>
        </w:rPr>
        <w:t xml:space="preserve"> на 1Q13, предполагает снижение корпоративных прибылей в среднем на 0,04%, причем прогнозы на 1Q имеют явную тенденцию к ухудшению в течение последних недель. Основные риски сейчас связаны с автоматическим секвестром госрасходов в США с 1 марта, если политикам не удастся достичь другого приемлемого варианта сокращения бюджетного дефицита. По оценке бюджетного управления Конгресса (CBO), секвестр приведет к вычету 0,6 п.п. из роста ВВП США и массовому сокращению рабочих мест. На прошлой неделе демократическое большинство в Сенате предложило альтернативный план – меньший объем сокращений расходов, преимущественно военных, и повышение налогов для наиболее состоятельных американцев (введение минимальной 30% ставки налога для граждан с годовым доходом более $2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), голосование по нему состоится 25 февраля. Однако республиканцы категорически против повышения налогов, так что вероятность секвестра с 1 марта достаточно высока, если стороны опять не договорятся о его отсрочке, как это было сделано в начале года.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Главным европейским негативом недели стали данные о более глубоком, чем </w:t>
      </w:r>
      <w:r>
        <w:rPr>
          <w:rFonts w:ascii="Georgia" w:hAnsi="Georgia"/>
        </w:rPr>
        <w:lastRenderedPageBreak/>
        <w:t xml:space="preserve">предполагалось, сокращении в 4Q экономики Германии, Франции и Италии. Между тем, падение европейских фондовых индексов на прошлой неделе приостановилось на фоне неплохих корпоративных отчетностей и снижении напряженности на рынке госдолга Италии и Испании, возникшей в начале февраля на фоне предстоящих итальянских парламентских выборов и политического скандала в Испании. Выборы в Италии пройдут 24-25 февраля. Пока, согласно опросам, наибольшие шансы на победу у левоцентристской партии </w:t>
      </w:r>
      <w:proofErr w:type="spellStart"/>
      <w:r>
        <w:rPr>
          <w:rFonts w:ascii="Georgia" w:hAnsi="Georgia"/>
        </w:rPr>
        <w:t>Берсани</w:t>
      </w:r>
      <w:proofErr w:type="spellEnd"/>
      <w:r>
        <w:rPr>
          <w:rFonts w:ascii="Georgia" w:hAnsi="Georgia"/>
        </w:rPr>
        <w:t xml:space="preserve">, однако рынки опасаются варианта победы партии С. </w:t>
      </w:r>
      <w:proofErr w:type="spellStart"/>
      <w:r>
        <w:rPr>
          <w:rFonts w:ascii="Georgia" w:hAnsi="Georgia"/>
        </w:rPr>
        <w:t>Берлускони</w:t>
      </w:r>
      <w:proofErr w:type="spellEnd"/>
      <w:r>
        <w:rPr>
          <w:rFonts w:ascii="Georgia" w:hAnsi="Georgia"/>
        </w:rPr>
        <w:t>, поскольку это с высокой вероятностью означало бы отказ от политики сокращения бюджетного дефицита и госдолга, которая тяжело воспринималась населением, но вернула доверие  инвесторам.</w:t>
      </w:r>
      <w:r>
        <w:t xml:space="preserve"> </w:t>
      </w:r>
      <w:r>
        <w:br/>
      </w:r>
      <w:r>
        <w:rPr>
          <w:rFonts w:ascii="Georgia" w:hAnsi="Georgia"/>
        </w:rPr>
        <w:t xml:space="preserve">В связи с новогодними праздниками в Китае, фондовые и сырьевые рынки остались на прошлой неделе без важных ориентиров. Впрочем, в субботу было объявлено, что рост розничных продаж за новогоднюю неделю (9-15 февраля) 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 несколько замедлился по сравнению с прошлым годом (14,7% против 16,2%), особенно заметно сократился рост потребления продовольственных товаров и ресторанных расходов. Бывший советник Народного банка Китая в интервью CNN заявил, что благодаря мерам правительства по стимулированию инвестиций в инфраструктуру китайской экономике удалось избежать «жесткой посадки». В Японии правительство сообщило о снижении ВВП в 4Q, а BOJ, вопреки спекулятивным ожиданиям рынков, не стал на очередном заседании увеличивать объем программы выкупа активов.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Главной интригой форума финансовой двадцатки в Москве (15-16 февраля) стало ожидание жесткой формулировки в коммюнике против «валютных войн», где основная критика могла быть направлена против Японии, ослабившей национальную валюту более чем на 7% с начала года.   В коммюнике, действительно, крупнейшие экономики мира обещают не девальвировать национальные валюты в целях повышения конкурентоспособности, но конкретные страны при этом не упоминаются. </w:t>
      </w:r>
      <w:proofErr w:type="gramStart"/>
      <w:r>
        <w:rPr>
          <w:rFonts w:ascii="Georgia" w:hAnsi="Georgia"/>
        </w:rPr>
        <w:t>Заявление, скорее всего, не будет иметь никаких последствий: в условиях глобального кризиса обвинить какую-либо страну в намеренном ослаблении курса своей валюты сложно – все аргументируют применение «нетрадиционных» мер денежной политики необходимостью поддержки внутреннего спроса.</w:t>
      </w:r>
      <w:proofErr w:type="gramEnd"/>
      <w:r>
        <w:rPr>
          <w:rFonts w:ascii="Georgia" w:hAnsi="Georgia"/>
        </w:rPr>
        <w:t xml:space="preserve"> Кроме того, министры финансов и главы </w:t>
      </w:r>
      <w:proofErr w:type="spellStart"/>
      <w:r>
        <w:rPr>
          <w:rFonts w:ascii="Georgia" w:hAnsi="Georgia"/>
        </w:rPr>
        <w:t>центробанков</w:t>
      </w:r>
      <w:proofErr w:type="spellEnd"/>
      <w:r>
        <w:rPr>
          <w:rFonts w:ascii="Georgia" w:hAnsi="Georgia"/>
        </w:rPr>
        <w:t xml:space="preserve"> G20 признали рост мировой экономики все еще слишком слабым и высказались за ужесточение регулирования финансового сектора.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Россия.</w:t>
      </w:r>
      <w:r>
        <w:rPr>
          <w:rFonts w:ascii="Georgia" w:hAnsi="Georgia"/>
        </w:rPr>
        <w:t xml:space="preserve"> На прошлой неделе наиболее активные движения происходили в акциях финансового сектора, а также «Газпрома». Так, ВТБ за неделю подорожал на 4,4% на пока неподтвержденной информации </w:t>
      </w:r>
      <w:proofErr w:type="spellStart"/>
      <w:r>
        <w:rPr>
          <w:rFonts w:ascii="Georgia" w:hAnsi="Georgia"/>
        </w:rPr>
        <w:t>Daily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Telegraph</w:t>
      </w:r>
      <w:proofErr w:type="spellEnd"/>
      <w:r>
        <w:rPr>
          <w:rFonts w:ascii="Georgia" w:hAnsi="Georgia"/>
        </w:rPr>
        <w:t xml:space="preserve">  о переговорах с суверенным фондом Катара о вложении $3-3,5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в капитал ВТБ ($1,5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– </w:t>
      </w:r>
      <w:proofErr w:type="spellStart"/>
      <w:r>
        <w:rPr>
          <w:rFonts w:ascii="Georgia" w:hAnsi="Georgia"/>
        </w:rPr>
        <w:t>допэмиссия</w:t>
      </w:r>
      <w:proofErr w:type="spellEnd"/>
      <w:r>
        <w:rPr>
          <w:rFonts w:ascii="Georgia" w:hAnsi="Georgia"/>
        </w:rPr>
        <w:t xml:space="preserve"> акций, $1,5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– конвертируемые еврооблигации). </w:t>
      </w:r>
      <w:proofErr w:type="gramStart"/>
      <w:r>
        <w:rPr>
          <w:rFonts w:ascii="Georgia" w:hAnsi="Georgia"/>
        </w:rPr>
        <w:t xml:space="preserve">Сбербанк, напротив, потерял 1,9%, хотя в течение недели обновил ценовой максимум с середины 2007 г. Это стало поводом для фиксации прибыли, к тому же давление на акции </w:t>
      </w:r>
      <w:proofErr w:type="spellStart"/>
      <w:r>
        <w:rPr>
          <w:rFonts w:ascii="Georgia" w:hAnsi="Georgia"/>
        </w:rPr>
        <w:t>Сбера</w:t>
      </w:r>
      <w:proofErr w:type="spellEnd"/>
      <w:r>
        <w:rPr>
          <w:rFonts w:ascii="Georgia" w:hAnsi="Georgia"/>
        </w:rPr>
        <w:t xml:space="preserve"> в конце недели могли оказать новости о возможном снижении банком в 1Q ставок по корпоративным кредитам на 0,5 п.п. и о намерении Счетной палаты проверить обоснованность цены покупки турецкого </w:t>
      </w:r>
      <w:proofErr w:type="spellStart"/>
      <w:r>
        <w:rPr>
          <w:rFonts w:ascii="Georgia" w:hAnsi="Georgia"/>
        </w:rPr>
        <w:t>Denizbank</w:t>
      </w:r>
      <w:proofErr w:type="spellEnd"/>
      <w:r>
        <w:rPr>
          <w:rFonts w:ascii="Georgia" w:hAnsi="Georgia"/>
        </w:rPr>
        <w:t xml:space="preserve"> в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прошлом</w:t>
      </w:r>
      <w:proofErr w:type="gramEnd"/>
      <w:r>
        <w:rPr>
          <w:rFonts w:ascii="Georgia" w:hAnsi="Georgia"/>
        </w:rPr>
        <w:t xml:space="preserve"> году. IPO «Московской биржи» состоялось по нижней границе ценового диапазона (55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за акцию), в первый день торгов в пятницу цена на закрытие не изменилась.  Значительная активность отмечалась в </w:t>
      </w:r>
      <w:proofErr w:type="gramStart"/>
      <w:r>
        <w:rPr>
          <w:rFonts w:ascii="Georgia" w:hAnsi="Georgia"/>
        </w:rPr>
        <w:t>акциях</w:t>
      </w:r>
      <w:proofErr w:type="gramEnd"/>
      <w:r>
        <w:rPr>
          <w:rFonts w:ascii="Georgia" w:hAnsi="Georgia"/>
        </w:rPr>
        <w:t xml:space="preserve"> «Газпрома» (-2,7%) – президентская комиссия по ТЭК приняла решение о поэтапной либерализации экспорта СПГ, от чего в перспективе должны выиграть независимые производители газа, в частности «НОВАТЭК» и «Роснефть», однако рынок предполагал, что решения комиссии по демонополизации могли быть и более радикальными. Среди лидеров роста во втором эшелоне на прошлой неделе – акции «</w:t>
      </w:r>
      <w:proofErr w:type="spellStart"/>
      <w:r>
        <w:rPr>
          <w:rFonts w:ascii="Georgia" w:hAnsi="Georgia"/>
        </w:rPr>
        <w:t>Фармстандарт</w:t>
      </w:r>
      <w:proofErr w:type="spellEnd"/>
      <w:r>
        <w:rPr>
          <w:rFonts w:ascii="Georgia" w:hAnsi="Georgia"/>
        </w:rPr>
        <w:t xml:space="preserve">» (+7,4%). Компания объявила программу выкупа собственных акций и GDR на сумму до 8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руб. (по текущей цене это примерно 3,8 </w:t>
      </w:r>
      <w:proofErr w:type="spellStart"/>
      <w:r>
        <w:rPr>
          <w:rFonts w:ascii="Georgia" w:hAnsi="Georgia"/>
        </w:rPr>
        <w:t>млн</w:t>
      </w:r>
      <w:proofErr w:type="spellEnd"/>
      <w:r>
        <w:rPr>
          <w:rFonts w:ascii="Georgia" w:hAnsi="Georgia"/>
        </w:rPr>
        <w:t xml:space="preserve"> акций или около 10% общего количества акций), периоды </w:t>
      </w:r>
      <w:proofErr w:type="spellStart"/>
      <w:r>
        <w:rPr>
          <w:rFonts w:ascii="Georgia" w:hAnsi="Georgia"/>
        </w:rPr>
        <w:t>buyback</w:t>
      </w:r>
      <w:proofErr w:type="spellEnd"/>
      <w:r>
        <w:rPr>
          <w:rFonts w:ascii="Georgia" w:hAnsi="Georgia"/>
        </w:rPr>
        <w:t xml:space="preserve"> - с 15 февраля по 28 февраля, а также с 1 мая по 31 декабря.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lastRenderedPageBreak/>
        <w:t xml:space="preserve">Из российских </w:t>
      </w:r>
      <w:proofErr w:type="spellStart"/>
      <w:r>
        <w:rPr>
          <w:rFonts w:ascii="Georgia" w:hAnsi="Georgia"/>
        </w:rPr>
        <w:t>макрособытий</w:t>
      </w:r>
      <w:proofErr w:type="spellEnd"/>
      <w:r>
        <w:rPr>
          <w:rFonts w:ascii="Georgia" w:hAnsi="Georgia"/>
        </w:rPr>
        <w:t xml:space="preserve"> недели стоит отметить заявление главы ЦБ С. Игнатьева о том, что он ожидает снижения инфляции в ближайшие месяцы и вслед за этим надеется на снижение процентных ставок. Это совпадает с нашими ожиданиями (начало снижения ставок либо с конца 2Q, либо во 2П). Ранее ЦБ не формулировал свои намерения по изменению ставок в явной форме. Снижение ставок становится все более актуальным на фоне ухудшающихся экономических сигналов – по данным Росстата,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 xml:space="preserve"> в январе в России впервые с октября 2009 г. сократилось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 (-0,8%).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пятницу российские фондовые индексы снизились на 0,7%, хотя внешний фон можно было охарактеризовать скорее как смешанный (некоторое давление оказывали негативные данные по ВВП в еврозоне, ожидания итогов встречи финансовой «двадцатки», к концу дня – данные о снижении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 в США). В лидерах снижения оказались акции банков – «Сбербанк» (-2,4%), ВТБ (-0,9%), «</w:t>
      </w:r>
      <w:proofErr w:type="spellStart"/>
      <w:r>
        <w:rPr>
          <w:rFonts w:ascii="Georgia" w:hAnsi="Georgia"/>
        </w:rPr>
        <w:t>Норникель</w:t>
      </w:r>
      <w:proofErr w:type="spellEnd"/>
      <w:r>
        <w:rPr>
          <w:rFonts w:ascii="Georgia" w:hAnsi="Georgia"/>
        </w:rPr>
        <w:t>» (-2,2%), «Роснефть» (-1,5%), а также электроэнергетические компании.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br/>
      </w:r>
      <w:r>
        <w:rPr>
          <w:rFonts w:ascii="Georgia" w:hAnsi="Georgia"/>
        </w:rPr>
        <w:t xml:space="preserve">Европейские фондовые индексы в пятницу закрылись преимущественно умеренным снижением. В США индексы закрылись </w:t>
      </w:r>
      <w:proofErr w:type="spellStart"/>
      <w:r>
        <w:rPr>
          <w:rFonts w:ascii="Georgia" w:hAnsi="Georgia"/>
        </w:rPr>
        <w:t>разнонаправленно</w:t>
      </w:r>
      <w:proofErr w:type="spellEnd"/>
      <w:r>
        <w:rPr>
          <w:rFonts w:ascii="Georgia" w:hAnsi="Georgia"/>
        </w:rPr>
        <w:t xml:space="preserve"> -  снижение в течение большей части торговой сессии было частично отыграно в последний час торгов. </w:t>
      </w:r>
      <w:proofErr w:type="gramStart"/>
      <w:r>
        <w:rPr>
          <w:rFonts w:ascii="Georgia" w:hAnsi="Georgia"/>
        </w:rPr>
        <w:t xml:space="preserve">Давление на американский рынок оказали неоднозначная </w:t>
      </w:r>
      <w:proofErr w:type="spellStart"/>
      <w:r>
        <w:rPr>
          <w:rFonts w:ascii="Georgia" w:hAnsi="Georgia"/>
        </w:rPr>
        <w:t>макростатистика</w:t>
      </w:r>
      <w:proofErr w:type="spellEnd"/>
      <w:r>
        <w:rPr>
          <w:rFonts w:ascii="Georgia" w:hAnsi="Georgia"/>
        </w:rPr>
        <w:t xml:space="preserve"> (сильные данные по потребительскому доверию и производственной активности в Нью-Йоркском регионе, слабые – спад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 в январе), а также внутренняя переписка </w:t>
      </w:r>
      <w:proofErr w:type="spellStart"/>
      <w:r>
        <w:rPr>
          <w:rFonts w:ascii="Georgia" w:hAnsi="Georgia"/>
        </w:rPr>
        <w:t>Wal-Mart</w:t>
      </w:r>
      <w:proofErr w:type="spellEnd"/>
      <w:r>
        <w:rPr>
          <w:rFonts w:ascii="Georgia" w:hAnsi="Georgia"/>
        </w:rPr>
        <w:t xml:space="preserve">, попавшая в </w:t>
      </w:r>
      <w:proofErr w:type="spellStart"/>
      <w:r>
        <w:rPr>
          <w:rFonts w:ascii="Georgia" w:hAnsi="Georgia"/>
        </w:rPr>
        <w:t>Bloomberg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News</w:t>
      </w:r>
      <w:proofErr w:type="spellEnd"/>
      <w:r>
        <w:rPr>
          <w:rFonts w:ascii="Georgia" w:hAnsi="Georgia"/>
        </w:rPr>
        <w:t>, где говорилось о самых слабых продажах с начала февраля за последние 7 лет, т.к. повышение налогов с начала года в рамках мер по сокращению бюджетного дефицита негативно</w:t>
      </w:r>
      <w:proofErr w:type="gramEnd"/>
      <w:r>
        <w:rPr>
          <w:rFonts w:ascii="Georgia" w:hAnsi="Georgia"/>
        </w:rPr>
        <w:t xml:space="preserve"> отражается на потребительском спросе. Цены на нефть умеренно понизились, особенно WTI (-1,3%).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воскресенье на Кипре проходили президентские выборы, по предварительным данным предвыборных опросов наибольшее число голосов набрал оппозиционер </w:t>
      </w:r>
      <w:proofErr w:type="spellStart"/>
      <w:r>
        <w:rPr>
          <w:rFonts w:ascii="Georgia" w:hAnsi="Georgia"/>
        </w:rPr>
        <w:t>Анастадиадис</w:t>
      </w:r>
      <w:proofErr w:type="spellEnd"/>
      <w:r>
        <w:rPr>
          <w:rFonts w:ascii="Georgia" w:hAnsi="Georgia"/>
        </w:rPr>
        <w:t xml:space="preserve"> (45,5%), однако поскольку ни один из кандидатов не набрал 50%, 24 февраля предстоит второй тур выборов. После завершения выборов и формирования правительства судьба пакета финансовой помощи Кипру на 17,5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может стать более понятна, хотя пока ситуация все больше запутывается – Европа пытается вовлечь Россию в решение кипрских проблем, что только затягивает дело.</w:t>
      </w:r>
      <w:r>
        <w:t xml:space="preserve"> </w:t>
      </w:r>
      <w:r>
        <w:br/>
      </w:r>
      <w:r>
        <w:rPr>
          <w:rFonts w:ascii="Georgia" w:hAnsi="Georgia"/>
        </w:rPr>
        <w:t xml:space="preserve">Сегодня утром внешний фон на открытие российского рынка нейтрален – на азиатских фондовых биржах сложилась смешанная динамика, более 2% прибавляет </w:t>
      </w:r>
      <w:proofErr w:type="spellStart"/>
      <w:r>
        <w:rPr>
          <w:rFonts w:ascii="Georgia" w:hAnsi="Georgia"/>
        </w:rPr>
        <w:t>Nikkei</w:t>
      </w:r>
      <w:proofErr w:type="spellEnd"/>
      <w:r>
        <w:rPr>
          <w:rFonts w:ascii="Georgia" w:hAnsi="Georgia"/>
        </w:rPr>
        <w:t>  - отсутствие явной критики денежно-кредитной политики Японии со стороны G20 отыгрывается как позитив. Цены на нефть изменяются разнонаправлено на фоне сообщения о сокращении экспорта Саудовской Аравии в декабре до минимума за последние 15 месяцев, американские фьючерсы в слабом плюсе.   На этом фоне мы ожидаем нейтрального открытия торгов в России. Активность торгов, скорее всего, будет ниже средней из-за выходного дня в США (День президента).  Ожидается выступление главы ЕЦБ М. Драги.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центре внимания рынков на этой неделе будут </w:t>
      </w:r>
      <w:proofErr w:type="spellStart"/>
      <w:r>
        <w:rPr>
          <w:rFonts w:ascii="Georgia" w:hAnsi="Georgia"/>
        </w:rPr>
        <w:t>макростатистика</w:t>
      </w:r>
      <w:proofErr w:type="spellEnd"/>
      <w:r>
        <w:rPr>
          <w:rFonts w:ascii="Georgia" w:hAnsi="Georgia"/>
        </w:rPr>
        <w:t xml:space="preserve">, бюджетные проблемы в США и предстоящие выборы в Италии. </w:t>
      </w:r>
      <w:proofErr w:type="gramStart"/>
      <w:r>
        <w:rPr>
          <w:rFonts w:ascii="Georgia" w:hAnsi="Georgia"/>
        </w:rPr>
        <w:t xml:space="preserve">Из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отметим – США: начало нового строительства, индекс цен производителей PPI (20 февраля), индекс потребительских цен CPI, продажи жилья на вторичном рынке, опережающие индикаторы (21 февраля), еврозона: предварительные значения индексов деловой активности в феврале (21 февраля), ВВП Германии в 4Q (22 февраля), индекс доверия бизнеса к германской экономике </w:t>
      </w:r>
      <w:proofErr w:type="spellStart"/>
      <w:r>
        <w:rPr>
          <w:rFonts w:ascii="Georgia" w:hAnsi="Georgia"/>
        </w:rPr>
        <w:t>Ifo</w:t>
      </w:r>
      <w:proofErr w:type="spellEnd"/>
      <w:r>
        <w:rPr>
          <w:rFonts w:ascii="Georgia" w:hAnsi="Georgia"/>
        </w:rPr>
        <w:t xml:space="preserve"> (22 февраля). 21 февраля ожидается выступления президентов региональных банков ФРС </w:t>
      </w:r>
      <w:proofErr w:type="spellStart"/>
      <w:r>
        <w:rPr>
          <w:rFonts w:ascii="Georgia" w:hAnsi="Georgia"/>
        </w:rPr>
        <w:t>Булларда</w:t>
      </w:r>
      <w:proofErr w:type="spellEnd"/>
      <w:proofErr w:type="gramEnd"/>
      <w:r>
        <w:rPr>
          <w:rFonts w:ascii="Georgia" w:hAnsi="Georgia"/>
        </w:rPr>
        <w:t xml:space="preserve"> и Уильямса по монетарной политике. Вместе с протоколом последнего заседания ФРС (20 февраля) эти выступления помогут рынку лучше понять намерения американского </w:t>
      </w:r>
      <w:proofErr w:type="spellStart"/>
      <w:r>
        <w:rPr>
          <w:rFonts w:ascii="Georgia" w:hAnsi="Georgia"/>
        </w:rPr>
        <w:t>центробанка</w:t>
      </w:r>
      <w:proofErr w:type="spellEnd"/>
      <w:r>
        <w:rPr>
          <w:rFonts w:ascii="Georgia" w:hAnsi="Georgia"/>
        </w:rPr>
        <w:t xml:space="preserve"> – так, </w:t>
      </w:r>
      <w:proofErr w:type="spellStart"/>
      <w:r>
        <w:rPr>
          <w:rFonts w:ascii="Georgia" w:hAnsi="Georgia"/>
        </w:rPr>
        <w:t>Буллард</w:t>
      </w:r>
      <w:proofErr w:type="spellEnd"/>
      <w:r>
        <w:rPr>
          <w:rFonts w:ascii="Georgia" w:hAnsi="Georgia"/>
        </w:rPr>
        <w:t xml:space="preserve"> заявлял ранее о целесообразности сокращения объемов QE3 с середины года. В четверг выйдет </w:t>
      </w:r>
      <w:r>
        <w:rPr>
          <w:rFonts w:ascii="Georgia" w:hAnsi="Georgia"/>
        </w:rPr>
        <w:lastRenderedPageBreak/>
        <w:t xml:space="preserve">квартальная отчетность </w:t>
      </w:r>
      <w:proofErr w:type="spellStart"/>
      <w:r>
        <w:rPr>
          <w:rFonts w:ascii="Georgia" w:hAnsi="Georgia"/>
        </w:rPr>
        <w:t>Wal-Mart</w:t>
      </w:r>
      <w:proofErr w:type="spellEnd"/>
      <w:r>
        <w:rPr>
          <w:rFonts w:ascii="Georgia" w:hAnsi="Georgia"/>
        </w:rPr>
        <w:t xml:space="preserve"> – учитывая последние новости, прогнозы компании могут стать негативным сюрпризом для рынка. Из российских компаний отчетность по МСФО опубликуют </w:t>
      </w:r>
      <w:proofErr w:type="spellStart"/>
      <w:r>
        <w:rPr>
          <w:rFonts w:ascii="Georgia" w:hAnsi="Georgia"/>
        </w:rPr>
        <w:t>Yandex</w:t>
      </w:r>
      <w:proofErr w:type="spellEnd"/>
      <w:r>
        <w:rPr>
          <w:rFonts w:ascii="Georgia" w:hAnsi="Georgia"/>
        </w:rPr>
        <w:t xml:space="preserve"> (19 февраля), </w:t>
      </w:r>
      <w:proofErr w:type="spellStart"/>
      <w:r>
        <w:rPr>
          <w:rFonts w:ascii="Georgia" w:hAnsi="Georgia"/>
        </w:rPr>
        <w:t>Alliance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Oil</w:t>
      </w:r>
      <w:proofErr w:type="spellEnd"/>
      <w:r>
        <w:rPr>
          <w:rFonts w:ascii="Georgia" w:hAnsi="Georgia"/>
        </w:rPr>
        <w:t xml:space="preserve"> (21 февраля).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До начала марта внешний фон ожидается достаточно напряженным, что увеличивает риски продолжения коррекции.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Calibri" w:hAnsi="Calibri"/>
        </w:rPr>
        <w:t> 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Ольга Беленькая,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зам. руководителя аналитического департамент</w:t>
      </w:r>
      <w:proofErr w:type="gramStart"/>
      <w:r>
        <w:rPr>
          <w:rFonts w:ascii="Calibri" w:hAnsi="Calibri"/>
          <w:color w:val="002060"/>
        </w:rPr>
        <w:t>а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ООО</w:t>
      </w:r>
      <w:proofErr w:type="gramEnd"/>
      <w:r>
        <w:rPr>
          <w:rFonts w:ascii="Calibri" w:hAnsi="Calibri"/>
          <w:color w:val="002060"/>
        </w:rPr>
        <w:t xml:space="preserve"> "СОВЛИНК"</w:t>
      </w:r>
    </w:p>
    <w:sectPr w:rsidR="00585796" w:rsidRPr="00EB54DE" w:rsidSect="00B94E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B29FD"/>
    <w:rsid w:val="000446C7"/>
    <w:rsid w:val="00123E4B"/>
    <w:rsid w:val="00262789"/>
    <w:rsid w:val="002B29FD"/>
    <w:rsid w:val="002D4E39"/>
    <w:rsid w:val="0049203D"/>
    <w:rsid w:val="004A1F6D"/>
    <w:rsid w:val="00585796"/>
    <w:rsid w:val="00691A13"/>
    <w:rsid w:val="008A45AA"/>
    <w:rsid w:val="00941D53"/>
    <w:rsid w:val="00A67298"/>
    <w:rsid w:val="00B43181"/>
    <w:rsid w:val="00B94E50"/>
    <w:rsid w:val="00BC409A"/>
    <w:rsid w:val="00E26F25"/>
    <w:rsid w:val="00EB54DE"/>
    <w:rsid w:val="00F2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09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4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C409A"/>
    <w:rPr>
      <w:color w:val="0000FF"/>
      <w:u w:val="single"/>
    </w:rPr>
  </w:style>
  <w:style w:type="paragraph" w:styleId="a5">
    <w:name w:val="Balloon Text"/>
    <w:basedOn w:val="a"/>
    <w:semiHidden/>
    <w:rsid w:val="00B94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6339">
          <w:marLeft w:val="0"/>
          <w:marRight w:val="0"/>
          <w:marTop w:val="0"/>
          <w:marBottom w:val="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2962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4753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Учредитель и издатель ООО "Финам"</vt:lpstr>
    </vt:vector>
  </TitlesOfParts>
  <Company>F-A</Company>
  <LinksUpToDate>false</LinksUpToDate>
  <CharactersWithSpaces>12077</CharactersWithSpaces>
  <SharedDoc>false</SharedDoc>
  <HLinks>
    <vt:vector size="18" baseType="variant"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http://www.finam.ru/</vt:lpwstr>
      </vt:variant>
      <vt:variant>
        <vt:lpwstr/>
      </vt:variant>
      <vt:variant>
        <vt:i4>7143443</vt:i4>
      </vt:variant>
      <vt:variant>
        <vt:i4>3</vt:i4>
      </vt:variant>
      <vt:variant>
        <vt:i4>0</vt:i4>
      </vt:variant>
      <vt:variant>
        <vt:i4>5</vt:i4>
      </vt:variant>
      <vt:variant>
        <vt:lpwstr>mailto:lenta@corp.finam.ru</vt:lpwstr>
      </vt:variant>
      <vt:variant>
        <vt:lpwstr/>
      </vt:variant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http://www.finam.ru/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Учредитель и издатель ООО "Финам"</dc:title>
  <dc:subject/>
  <dc:creator>Kudryashov</dc:creator>
  <cp:keywords/>
  <dc:description/>
  <cp:lastModifiedBy>nkapralova</cp:lastModifiedBy>
  <cp:revision>2</cp:revision>
  <cp:lastPrinted>2007-03-23T08:28:00Z</cp:lastPrinted>
  <dcterms:created xsi:type="dcterms:W3CDTF">2013-02-18T09:47:00Z</dcterms:created>
  <dcterms:modified xsi:type="dcterms:W3CDTF">2013-02-18T09:47:00Z</dcterms:modified>
</cp:coreProperties>
</file>