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27" w:rsidRPr="003F6DB9" w:rsidRDefault="00FA7D48" w:rsidP="005F4326">
      <w:pPr>
        <w:pStyle w:val="af0"/>
        <w:jc w:val="both"/>
        <w:rPr>
          <w:sz w:val="32"/>
        </w:rPr>
      </w:pPr>
      <w:r w:rsidRPr="003F6DB9">
        <w:rPr>
          <w:sz w:val="32"/>
        </w:rPr>
        <w:t>Обзор товарных контрактов ФОРТС от ИГ "Норд-Капитал"</w:t>
      </w:r>
    </w:p>
    <w:p w:rsidR="00FA7D48" w:rsidRDefault="00FA7D48" w:rsidP="00F253C7">
      <w:pPr>
        <w:spacing w:after="240" w:line="20" w:lineRule="atLeast"/>
        <w:ind w:firstLine="284"/>
        <w:jc w:val="both"/>
      </w:pPr>
      <w:r>
        <w:rPr>
          <w:rFonts w:ascii="Calibri" w:hAnsi="Calibri" w:cs="Calibri"/>
        </w:rPr>
        <w:t>Уважаемые коллеги!</w:t>
      </w:r>
    </w:p>
    <w:p w:rsidR="008024BB" w:rsidRDefault="00FA7D48" w:rsidP="00F253C7">
      <w:pPr>
        <w:spacing w:after="240" w:line="20" w:lineRule="atLeast"/>
        <w:ind w:firstLine="284"/>
        <w:jc w:val="both"/>
        <w:rPr>
          <w:sz w:val="28"/>
          <w:szCs w:val="28"/>
        </w:rPr>
      </w:pPr>
      <w:r>
        <w:rPr>
          <w:rFonts w:ascii="Calibri" w:hAnsi="Calibri" w:cs="Calibri"/>
        </w:rPr>
        <w:t xml:space="preserve">Предлагаем вашему вниманию обзор товарных контрактов ФОРТС </w:t>
      </w:r>
      <w:r w:rsidRPr="00A20760">
        <w:rPr>
          <w:rFonts w:ascii="Calibri" w:hAnsi="Calibri" w:cs="Calibri"/>
          <w:b/>
        </w:rPr>
        <w:t xml:space="preserve">за </w:t>
      </w:r>
      <w:r w:rsidR="00DB762C" w:rsidRPr="00A20760">
        <w:rPr>
          <w:b/>
        </w:rPr>
        <w:t xml:space="preserve">неделю </w:t>
      </w:r>
      <w:r w:rsidR="001931FC">
        <w:rPr>
          <w:b/>
        </w:rPr>
        <w:t>9</w:t>
      </w:r>
      <w:r w:rsidR="00F253C7">
        <w:rPr>
          <w:b/>
        </w:rPr>
        <w:t xml:space="preserve"> </w:t>
      </w:r>
      <w:r w:rsidR="00BB7851" w:rsidRPr="00A20760">
        <w:rPr>
          <w:b/>
        </w:rPr>
        <w:t>–</w:t>
      </w:r>
      <w:r w:rsidR="00882200" w:rsidRPr="00A20760">
        <w:rPr>
          <w:b/>
        </w:rPr>
        <w:t xml:space="preserve"> </w:t>
      </w:r>
      <w:r w:rsidR="001931FC">
        <w:rPr>
          <w:b/>
        </w:rPr>
        <w:t>13</w:t>
      </w:r>
      <w:r w:rsidR="00BB7851" w:rsidRPr="00A20760">
        <w:rPr>
          <w:b/>
        </w:rPr>
        <w:t xml:space="preserve"> </w:t>
      </w:r>
      <w:r w:rsidR="00764632">
        <w:rPr>
          <w:b/>
        </w:rPr>
        <w:t>сентября</w:t>
      </w:r>
      <w:r w:rsidR="005168EE">
        <w:t xml:space="preserve"> </w:t>
      </w:r>
      <w:r w:rsidRPr="00CE3F66">
        <w:t xml:space="preserve">от </w:t>
      </w:r>
      <w:hyperlink r:id="rId8" w:history="1">
        <w:r w:rsidRPr="00C659B7">
          <w:rPr>
            <w:rStyle w:val="a5"/>
          </w:rPr>
          <w:t>ИГ "Норд-Капитал".</w:t>
        </w:r>
      </w:hyperlink>
      <w:r w:rsidRPr="00CE3F66">
        <w:t xml:space="preserve"> Искренне надеемся, что он окажется полезным в вашей</w:t>
      </w:r>
      <w:r>
        <w:rPr>
          <w:rFonts w:ascii="Calibri" w:hAnsi="Calibri" w:cs="Calibri"/>
        </w:rPr>
        <w:t xml:space="preserve"> работе, и вы сможете использовать его в своих публикациях.</w:t>
      </w:r>
    </w:p>
    <w:p w:rsidR="001931FC" w:rsidRPr="00657625" w:rsidRDefault="001931FC" w:rsidP="001931FC">
      <w:pPr>
        <w:pStyle w:val="af"/>
        <w:ind w:firstLine="284"/>
        <w:jc w:val="both"/>
      </w:pPr>
      <w:bookmarkStart w:id="0" w:name="_GoBack"/>
      <w:bookmarkEnd w:id="0"/>
      <w:r w:rsidRPr="00657625">
        <w:t>Завершившаяся торговая неделя на срочном рынке ФОРТС прошла под знаком существенного падения стоимости наиболее ликвидных товарных контрактов. Сырьевые рынки оказались под негативным влиянием ожиданий начала сворачивания стимулирующих мер в США</w:t>
      </w:r>
      <w:r>
        <w:t>. Еще одним «медвежьим» сигналом</w:t>
      </w:r>
      <w:r w:rsidRPr="00657625">
        <w:t xml:space="preserve"> </w:t>
      </w:r>
      <w:r>
        <w:t>стал перенос</w:t>
      </w:r>
      <w:r w:rsidRPr="00657625">
        <w:t xml:space="preserve"> ожидавшегося начала международной военной операции в Сирии. </w:t>
      </w:r>
    </w:p>
    <w:p w:rsidR="001931FC" w:rsidRDefault="001931FC" w:rsidP="001931FC">
      <w:pPr>
        <w:pStyle w:val="af"/>
        <w:ind w:firstLine="284"/>
        <w:jc w:val="both"/>
      </w:pPr>
      <w:r w:rsidRPr="00657625">
        <w:t>Лидером недельного падения стали сентябрьские контракты на серебро (SVU3 -7.08%), просевшие до уровней месячной давности.</w:t>
      </w:r>
      <w:r>
        <w:t xml:space="preserve"> Наименьшими недельными потерями отличились октябрьские</w:t>
      </w:r>
      <w:r w:rsidRPr="00FD75DE">
        <w:t xml:space="preserve"> фьючерс</w:t>
      </w:r>
      <w:r>
        <w:t>ы</w:t>
      </w:r>
      <w:r w:rsidRPr="00FD75DE">
        <w:t xml:space="preserve"> на сахар (SAV3, -1.44%)</w:t>
      </w:r>
      <w:r>
        <w:t>, в которых в середине недели состоялась неудачная попытка роста.</w:t>
      </w:r>
    </w:p>
    <w:p w:rsidR="001931FC" w:rsidRDefault="001931FC" w:rsidP="001931FC">
      <w:pPr>
        <w:pStyle w:val="af"/>
        <w:ind w:firstLine="284"/>
        <w:jc w:val="both"/>
      </w:pPr>
    </w:p>
    <w:p w:rsidR="001931FC" w:rsidRDefault="001931FC" w:rsidP="001931FC">
      <w:pPr>
        <w:pStyle w:val="af"/>
        <w:ind w:firstLine="284"/>
        <w:jc w:val="both"/>
      </w:pPr>
      <w:r w:rsidRPr="00887EDF">
        <w:t>Сентябрьские фьючерсы на золото (GDU3, -5.06%) в течение минувшей недели резко просели к уровням более чем месячной давности. Уменьшение вероятности скорого начала международной военной операции в Сирии способствовало развитию волны распродаж</w:t>
      </w:r>
      <w:r>
        <w:t xml:space="preserve"> в контрактах на драгоценные металлы</w:t>
      </w:r>
      <w:r w:rsidRPr="00887EDF">
        <w:t xml:space="preserve">. </w:t>
      </w:r>
    </w:p>
    <w:p w:rsidR="001931FC" w:rsidRDefault="001931FC" w:rsidP="001931FC">
      <w:pPr>
        <w:pStyle w:val="af"/>
        <w:ind w:firstLine="284"/>
        <w:jc w:val="both"/>
      </w:pPr>
      <w:r w:rsidRPr="00887EDF">
        <w:t>Кроме того, в пользу игроков на понижение сыграли ожидания вероятного объявления о начале сокращения объемов действующей в США программы количественного стимулирования. Такое решение может быть принято в ходе намеченного на 17-18 сентября заседания ФРС.</w:t>
      </w:r>
    </w:p>
    <w:p w:rsidR="001931FC" w:rsidRPr="00887EDF" w:rsidRDefault="001931FC" w:rsidP="001931FC">
      <w:pPr>
        <w:pStyle w:val="af"/>
        <w:ind w:firstLine="284"/>
        <w:jc w:val="both"/>
      </w:pPr>
      <w:r>
        <w:t xml:space="preserve">Таким образом, за минувшую неделю техническая картина во фьючерсах на золото существенно ухудшилась. Вероятно, после недавней стремительной просадки, они стабилизируются между ближайшими значимыми уровнями поддержки и сопротивления, в диапазоне </w:t>
      </w:r>
      <w:r w:rsidRPr="0089548F">
        <w:t>$</w:t>
      </w:r>
      <w:r>
        <w:t xml:space="preserve">1276 - </w:t>
      </w:r>
      <w:r w:rsidRPr="0089548F">
        <w:t>$</w:t>
      </w:r>
      <w:r>
        <w:t xml:space="preserve">1360.   </w:t>
      </w:r>
      <w:r w:rsidRPr="00887EDF">
        <w:t xml:space="preserve">     </w:t>
      </w:r>
    </w:p>
    <w:p w:rsidR="001931FC" w:rsidRPr="005837E7" w:rsidRDefault="001931FC" w:rsidP="001931FC">
      <w:pPr>
        <w:pStyle w:val="af"/>
        <w:ind w:firstLine="284"/>
        <w:jc w:val="both"/>
      </w:pPr>
      <w:r w:rsidRPr="005837E7">
        <w:t xml:space="preserve">Недельный объем торгов сентябрьскими фьючерсами на золото составил 368 тыс. контрактов. Количество открытых позиций существенно сократилось до 56 тыс. контрактов, против 166 тыс. контрактов неделей ранее. </w:t>
      </w:r>
    </w:p>
    <w:p w:rsidR="001931FC" w:rsidRPr="00950A07" w:rsidRDefault="001931FC" w:rsidP="001931FC">
      <w:pPr>
        <w:pStyle w:val="af"/>
        <w:ind w:firstLine="284"/>
        <w:jc w:val="both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934075" cy="3486150"/>
            <wp:effectExtent l="0" t="0" r="0" b="0"/>
            <wp:docPr id="12" name="Рисунок 12" descr="GDU3_Зол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U3_Золот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1FC" w:rsidRPr="00950A07" w:rsidRDefault="001931FC" w:rsidP="001931FC">
      <w:pPr>
        <w:pStyle w:val="af"/>
        <w:ind w:firstLine="284"/>
        <w:jc w:val="both"/>
        <w:rPr>
          <w:color w:val="FF0000"/>
        </w:rPr>
      </w:pPr>
    </w:p>
    <w:p w:rsidR="001931FC" w:rsidRPr="00473D30" w:rsidRDefault="001931FC" w:rsidP="001931FC">
      <w:pPr>
        <w:pStyle w:val="af"/>
        <w:ind w:firstLine="284"/>
        <w:jc w:val="both"/>
      </w:pPr>
      <w:r w:rsidRPr="00473D30">
        <w:lastRenderedPageBreak/>
        <w:t>Сентябрьские контракты на серебро (SVU3 -7.08%) на минувшей неделе повторили динамику фьючерсов на золото, однако закрылись заметно слабее. В минувшую пятницу они нащупали поддержку в районе $21.5 и сумели отскочить от указанного уровня к отметке в $22.17. Тем не менее, в результате семипр</w:t>
      </w:r>
      <w:r>
        <w:t>оцентной недельной просадки, эти фьючерсы</w:t>
      </w:r>
      <w:r w:rsidRPr="00473D30">
        <w:t xml:space="preserve"> прочно закрепились ниже значимой среднесрочной поддержки, располагавшейся в районе $23. Теперь указанный уровень превратится в сильное локальное сопротивление. </w:t>
      </w:r>
    </w:p>
    <w:p w:rsidR="001931FC" w:rsidRPr="00473D30" w:rsidRDefault="001931FC" w:rsidP="001931FC">
      <w:pPr>
        <w:pStyle w:val="af"/>
        <w:ind w:firstLine="284"/>
        <w:jc w:val="both"/>
      </w:pPr>
      <w:r w:rsidRPr="00473D30">
        <w:t xml:space="preserve">Вероятно, в ближайшие торговые дни контракты на серебро стабилизируются между ближайшими значимыми уровнями поддержки и сопротивления, в средней части диапазона $21.4 - $23.         </w:t>
      </w:r>
    </w:p>
    <w:p w:rsidR="001931FC" w:rsidRPr="00473D30" w:rsidRDefault="001931FC" w:rsidP="001931FC">
      <w:pPr>
        <w:pStyle w:val="af"/>
        <w:ind w:firstLine="284"/>
        <w:jc w:val="both"/>
      </w:pPr>
      <w:r w:rsidRPr="00473D30">
        <w:t xml:space="preserve">Недельный объем торгов сентябрьскими фьючерсами на серебро составил 33 тыс. контрактов. Количество открытых позиций за минувшую неделю несколько сократилось, составив к завершению пятничных торгов около 7.2 тыс. контрактов. </w:t>
      </w:r>
    </w:p>
    <w:p w:rsidR="001931FC" w:rsidRPr="00950A07" w:rsidRDefault="001931FC" w:rsidP="001931FC">
      <w:pPr>
        <w:pStyle w:val="af"/>
        <w:ind w:firstLine="284"/>
        <w:jc w:val="both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934075" cy="3476625"/>
            <wp:effectExtent l="0" t="0" r="0" b="0"/>
            <wp:docPr id="11" name="Рисунок 11" descr="SVU3_Сереб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U3_Серебр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1FC" w:rsidRPr="00950A07" w:rsidRDefault="001931FC" w:rsidP="001931FC">
      <w:pPr>
        <w:pStyle w:val="af"/>
        <w:ind w:firstLine="284"/>
        <w:jc w:val="both"/>
        <w:rPr>
          <w:color w:val="FF0000"/>
        </w:rPr>
      </w:pPr>
    </w:p>
    <w:p w:rsidR="001931FC" w:rsidRPr="008F3FF8" w:rsidRDefault="001931FC" w:rsidP="001931FC">
      <w:pPr>
        <w:pStyle w:val="af"/>
        <w:ind w:firstLine="284"/>
        <w:jc w:val="both"/>
      </w:pPr>
      <w:r w:rsidRPr="008F3FF8">
        <w:t xml:space="preserve">Сентябрьские фьючерсы на платину (PTU3, -3.17%) в своем падении заметно отстали от контрактов на золото и серебро. </w:t>
      </w:r>
      <w:r>
        <w:t xml:space="preserve">В </w:t>
      </w:r>
      <w:proofErr w:type="gramStart"/>
      <w:r>
        <w:t>конце</w:t>
      </w:r>
      <w:proofErr w:type="gramEnd"/>
      <w:r>
        <w:t xml:space="preserve"> минувшей недели они</w:t>
      </w:r>
      <w:r w:rsidRPr="008F3FF8">
        <w:t xml:space="preserve"> нашли ожидаемую поддержку на уровнях начала августа, в районе $1430. </w:t>
      </w:r>
      <w:r>
        <w:t>В связи со</w:t>
      </w:r>
      <w:r w:rsidRPr="008F3FF8">
        <w:t xml:space="preserve"> скорым выходом из обращения, торговые обороты </w:t>
      </w:r>
      <w:r>
        <w:t xml:space="preserve">в сентябрьских фьючерсах </w:t>
      </w:r>
      <w:r w:rsidRPr="008F3FF8">
        <w:t xml:space="preserve">сократились до минимума. Вероятно, эти расчетные контракты будут исполнены вблизи текущего уровня.  </w:t>
      </w:r>
    </w:p>
    <w:p w:rsidR="001931FC" w:rsidRPr="008F3FF8" w:rsidRDefault="001931FC" w:rsidP="001931FC">
      <w:pPr>
        <w:pStyle w:val="af"/>
        <w:ind w:firstLine="284"/>
        <w:jc w:val="both"/>
      </w:pPr>
      <w:r w:rsidRPr="008F3FF8">
        <w:t>Недельный объем торгов в сентябрьских фьючерсах на платину составил лишь около 160 контрактов. Количество открытых позиций к завершению пятничных торгов сократилось до 0.6 тыс. контрактов.</w:t>
      </w:r>
    </w:p>
    <w:p w:rsidR="001931FC" w:rsidRPr="00950A07" w:rsidRDefault="001931FC" w:rsidP="001931FC">
      <w:pPr>
        <w:pStyle w:val="af"/>
        <w:ind w:firstLine="284"/>
        <w:jc w:val="both"/>
        <w:rPr>
          <w:color w:val="FF0000"/>
        </w:rPr>
      </w:pPr>
      <w:r>
        <w:rPr>
          <w:noProof/>
          <w:color w:val="FF0000"/>
        </w:rPr>
        <w:lastRenderedPageBreak/>
        <w:drawing>
          <wp:inline distT="0" distB="0" distL="0" distR="0">
            <wp:extent cx="5934075" cy="3467100"/>
            <wp:effectExtent l="0" t="0" r="0" b="0"/>
            <wp:docPr id="10" name="Рисунок 10" descr="PTU3_Пла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TU3_Плати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1FC" w:rsidRPr="00950A07" w:rsidRDefault="001931FC" w:rsidP="001931FC">
      <w:pPr>
        <w:pStyle w:val="af"/>
        <w:ind w:firstLine="284"/>
        <w:jc w:val="both"/>
        <w:rPr>
          <w:color w:val="FF0000"/>
        </w:rPr>
      </w:pPr>
    </w:p>
    <w:p w:rsidR="001931FC" w:rsidRPr="00771F6B" w:rsidRDefault="001931FC" w:rsidP="001931FC">
      <w:pPr>
        <w:pStyle w:val="af"/>
        <w:ind w:firstLine="284"/>
        <w:jc w:val="both"/>
      </w:pPr>
      <w:r w:rsidRPr="00771F6B">
        <w:t xml:space="preserve">В течение всего предыдущего года платина торговалась существенно дешевле золота, что в долгосрочном периоде является достаточно редким событием. Платина исторически стоит значительно дороже «желтого металла» в связи с ее сравнительной редкостью и более дорогой технологией производства. В последние месяцы фьючерсы на этот драгметалл торговались несколько сильнее фьючерсов на золото. К завершению пятничных торгов разница цен в сентябрьских контрактах расширилась до $123 за унцию в пользу платины. Таким образом, текущий спрэд составляет около 9.4%. </w:t>
      </w:r>
    </w:p>
    <w:p w:rsidR="001931FC" w:rsidRPr="00950A07" w:rsidRDefault="001931FC" w:rsidP="001931FC">
      <w:pPr>
        <w:pStyle w:val="af"/>
        <w:ind w:firstLine="284"/>
        <w:jc w:val="both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943600" cy="3467100"/>
            <wp:effectExtent l="0" t="0" r="0" b="0"/>
            <wp:docPr id="9" name="Рисунок 9" descr="Золото_Платина_Соотношение ц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олото_Платина_Соотношение цен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1FC" w:rsidRPr="00950A07" w:rsidRDefault="001931FC" w:rsidP="001931FC">
      <w:pPr>
        <w:pStyle w:val="af"/>
        <w:ind w:firstLine="284"/>
        <w:jc w:val="both"/>
        <w:rPr>
          <w:color w:val="FF0000"/>
        </w:rPr>
      </w:pPr>
    </w:p>
    <w:p w:rsidR="001931FC" w:rsidRPr="00701E92" w:rsidRDefault="001931FC" w:rsidP="001931FC">
      <w:pPr>
        <w:pStyle w:val="af"/>
        <w:ind w:firstLine="284"/>
        <w:jc w:val="both"/>
      </w:pPr>
      <w:r w:rsidRPr="00701E92">
        <w:t xml:space="preserve">Среди нескольких торгующихся контрактов на сырую нефть сорта «Brent» наибольшей популярностью пользовались истекающие сентябрьские фьючерсы (BRU3, -2.87%). Основной причиной их стремительной просадки, состоявшейся в начале минувшей недели, стало ослабление негативного влияния геополитических факторов. Наметившийся переход к решению </w:t>
      </w:r>
      <w:r w:rsidRPr="00701E92">
        <w:lastRenderedPageBreak/>
        <w:t xml:space="preserve">Сирийской проблемы не военными, а политическими методами, пошатнул уверенность сырьевых «быков». </w:t>
      </w:r>
    </w:p>
    <w:p w:rsidR="001931FC" w:rsidRPr="00701E92" w:rsidRDefault="001931FC" w:rsidP="001931FC">
      <w:pPr>
        <w:pStyle w:val="af"/>
        <w:ind w:firstLine="284"/>
        <w:jc w:val="both"/>
      </w:pPr>
      <w:r w:rsidRPr="00701E92">
        <w:t xml:space="preserve">Кроме того, незначительное недельное сокращение запасов сырой нефти в США оказалось </w:t>
      </w:r>
      <w:r>
        <w:t>существенно скромнее</w:t>
      </w:r>
      <w:r w:rsidRPr="00701E92">
        <w:t xml:space="preserve"> </w:t>
      </w:r>
      <w:r>
        <w:t xml:space="preserve">средних </w:t>
      </w:r>
      <w:r w:rsidRPr="00701E92">
        <w:t xml:space="preserve">прогнозов. Это факт также не стимулировал покупки на нефтяном рынке в последние дни недели. </w:t>
      </w:r>
    </w:p>
    <w:p w:rsidR="001931FC" w:rsidRPr="00701E92" w:rsidRDefault="001931FC" w:rsidP="001931FC">
      <w:pPr>
        <w:pStyle w:val="af"/>
        <w:ind w:firstLine="284"/>
        <w:jc w:val="both"/>
      </w:pPr>
      <w:r w:rsidRPr="00701E92">
        <w:t>Таким образом, среднесрочная техническая картина во фьючерсах на нефть сорта «Brent» за последнюю неделю существенно ухудшилась. Они заметно откатились от своих долгосро</w:t>
      </w:r>
      <w:r>
        <w:t>чных максимумов. И</w:t>
      </w:r>
      <w:r w:rsidRPr="00701E92">
        <w:t xml:space="preserve">х недавнее повышение, скорее всего, перерастет в состояние волатильной консолидации в средней части четырехнедельного диапазона, ограниченного отметками $107.8 - $117.   </w:t>
      </w:r>
    </w:p>
    <w:p w:rsidR="001931FC" w:rsidRPr="00701E92" w:rsidRDefault="001931FC" w:rsidP="001931FC">
      <w:pPr>
        <w:pStyle w:val="af"/>
        <w:ind w:firstLine="284"/>
        <w:jc w:val="both"/>
      </w:pPr>
      <w:r w:rsidRPr="00701E92">
        <w:t xml:space="preserve">Недельный объем торгов в сентябрьских контрактах на нефть сорта «Brent» составил 414 тыс. контрактов. К завершению пятничных торгов количество открытых позиций резко сократилось до 36 тыс. контрактов, против 106 тыс. контрактов неделей ранее. </w:t>
      </w:r>
    </w:p>
    <w:p w:rsidR="001931FC" w:rsidRPr="00950A07" w:rsidRDefault="001931FC" w:rsidP="001931FC">
      <w:pPr>
        <w:pStyle w:val="af"/>
        <w:ind w:firstLine="284"/>
        <w:jc w:val="both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934075" cy="3467100"/>
            <wp:effectExtent l="0" t="0" r="0" b="0"/>
            <wp:docPr id="8" name="Рисунок 8" descr="BRU3_Неф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U3_Нефть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1FC" w:rsidRPr="00950A07" w:rsidRDefault="001931FC" w:rsidP="001931FC">
      <w:pPr>
        <w:pStyle w:val="af"/>
        <w:ind w:firstLine="284"/>
        <w:jc w:val="both"/>
        <w:rPr>
          <w:color w:val="FF0000"/>
        </w:rPr>
      </w:pPr>
    </w:p>
    <w:p w:rsidR="001931FC" w:rsidRPr="00FD75DE" w:rsidRDefault="001931FC" w:rsidP="001931FC">
      <w:pPr>
        <w:pStyle w:val="af"/>
        <w:ind w:firstLine="284"/>
        <w:jc w:val="both"/>
      </w:pPr>
      <w:r w:rsidRPr="00FD75DE">
        <w:t>Единственным сравнительно ликвидным сельскохозяйственным контрактом на Российском срочном рынке является октябрьский фьючерс на сахар (SAV3, -1.44%). При достаточно большом количестве открытых позиций (10.3 тыс.), недельный объем торгов составил около 1.3 тыс. контрактов.</w:t>
      </w:r>
    </w:p>
    <w:p w:rsidR="001931FC" w:rsidRPr="00FD75DE" w:rsidRDefault="001931FC" w:rsidP="001931FC">
      <w:pPr>
        <w:pStyle w:val="af"/>
        <w:ind w:firstLine="284"/>
        <w:jc w:val="both"/>
      </w:pPr>
      <w:r w:rsidRPr="00FD75DE">
        <w:t xml:space="preserve">В </w:t>
      </w:r>
      <w:proofErr w:type="gramStart"/>
      <w:r w:rsidRPr="00FD75DE">
        <w:t>начале</w:t>
      </w:r>
      <w:proofErr w:type="gramEnd"/>
      <w:r w:rsidRPr="00FD75DE">
        <w:t xml:space="preserve"> минувшей недели в этих контрактах состоялась попытка повышения. Тем не менее, сырьевые «быки» в очередной раз не смогли преодолеть среднесрочное сопротивление, расположенное в районе 12.80 – 13 руб. В результате последующего коррекционного падения фьючерсы на сахар завершили недельные торги с умеренным понижением. Вероятно, в ближайшие торговые дни они продолжат волатильную консолидацию в рамках двухнедельного диапазона, ограниченного отметками 12.02 – 12.77 руб. </w:t>
      </w:r>
    </w:p>
    <w:p w:rsidR="001931FC" w:rsidRPr="00FD75DE" w:rsidRDefault="001931FC" w:rsidP="001931FC">
      <w:pPr>
        <w:pStyle w:val="af"/>
        <w:ind w:firstLine="284"/>
        <w:jc w:val="both"/>
      </w:pPr>
      <w:r w:rsidRPr="00FD75DE">
        <w:t xml:space="preserve">Добавим, что в среднесрочной перспективе цены на сахар находятся под давлением в связи с ожиданиями </w:t>
      </w:r>
      <w:r w:rsidRPr="00FD75DE">
        <w:rPr>
          <w:szCs w:val="20"/>
        </w:rPr>
        <w:t>перепроизводства этого продукта на мировом рынке в текущем сельскохозяйственном году. По некоторым оценкам, производство сахара в России в 2013 г. может достигнуть рекордных объемов.</w:t>
      </w:r>
    </w:p>
    <w:p w:rsidR="001931FC" w:rsidRPr="00950A07" w:rsidRDefault="001931FC" w:rsidP="001931FC">
      <w:pPr>
        <w:pStyle w:val="af"/>
        <w:ind w:firstLine="284"/>
        <w:jc w:val="both"/>
        <w:rPr>
          <w:color w:val="FF0000"/>
        </w:rPr>
      </w:pPr>
      <w:r>
        <w:rPr>
          <w:noProof/>
          <w:color w:val="FF0000"/>
        </w:rPr>
        <w:lastRenderedPageBreak/>
        <w:drawing>
          <wp:inline distT="0" distB="0" distL="0" distR="0">
            <wp:extent cx="5934075" cy="3467100"/>
            <wp:effectExtent l="0" t="0" r="0" b="0"/>
            <wp:docPr id="7" name="Рисунок 7" descr="SAV3_Сах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V3_Сахар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D07" w:rsidRPr="007010DB" w:rsidRDefault="00566D07" w:rsidP="00566D07">
      <w:pPr>
        <w:pStyle w:val="af"/>
        <w:ind w:firstLine="284"/>
        <w:jc w:val="both"/>
      </w:pPr>
    </w:p>
    <w:p w:rsidR="00FA7D48" w:rsidRPr="003F476A" w:rsidRDefault="00FA7D48" w:rsidP="00E03A5B">
      <w:pPr>
        <w:spacing w:after="240" w:line="20" w:lineRule="atLeast"/>
        <w:jc w:val="both"/>
      </w:pPr>
      <w:r w:rsidRPr="003F476A">
        <w:t xml:space="preserve">Если у вас возникли вопросы, просим обращаться к Виталию </w:t>
      </w:r>
      <w:proofErr w:type="spellStart"/>
      <w:r w:rsidRPr="003F476A">
        <w:t>Манжосу</w:t>
      </w:r>
      <w:proofErr w:type="spellEnd"/>
      <w:r w:rsidRPr="003F476A">
        <w:t>, аналитику ИГ «Норд-Капитал»:</w:t>
      </w:r>
    </w:p>
    <w:p w:rsidR="00FA7D48" w:rsidRDefault="00FA7D48" w:rsidP="00E03A5B">
      <w:pPr>
        <w:spacing w:after="240" w:line="20" w:lineRule="atLeast"/>
        <w:jc w:val="both"/>
      </w:pPr>
      <w:r>
        <w:rPr>
          <w:rFonts w:ascii="Calibri" w:eastAsia="Times New Roman" w:hAnsi="Calibri" w:cs="Calibri"/>
        </w:rPr>
        <w:t>+79028763226</w:t>
      </w:r>
      <w:r>
        <w:rPr>
          <w:rFonts w:ascii="Calibri" w:eastAsia="Times New Roman" w:hAnsi="Calibri" w:cs="Calibri"/>
        </w:rPr>
        <w:br/>
        <w:t>+79221811187</w:t>
      </w:r>
      <w:r>
        <w:rPr>
          <w:rFonts w:ascii="Calibri" w:eastAsia="Times New Roman" w:hAnsi="Calibri" w:cs="Calibri"/>
        </w:rPr>
        <w:br/>
      </w:r>
      <w:hyperlink r:id="rId15" w:history="1">
        <w:r>
          <w:rPr>
            <w:rStyle w:val="a5"/>
            <w:rFonts w:ascii="Calibri" w:hAnsi="Calibri" w:cs="Calibri"/>
            <w:lang w:val="en-US"/>
          </w:rPr>
          <w:t>manzhos</w:t>
        </w:r>
        <w:r>
          <w:rPr>
            <w:rStyle w:val="a5"/>
            <w:rFonts w:ascii="Calibri" w:hAnsi="Calibri" w:cs="Calibri"/>
          </w:rPr>
          <w:t>@</w:t>
        </w:r>
        <w:r>
          <w:rPr>
            <w:rStyle w:val="a5"/>
            <w:rFonts w:ascii="Calibri" w:hAnsi="Calibri" w:cs="Calibri"/>
            <w:lang w:val="en-US"/>
          </w:rPr>
          <w:t>ncapital</w:t>
        </w:r>
        <w:r>
          <w:rPr>
            <w:rStyle w:val="a5"/>
            <w:rFonts w:ascii="Calibri" w:hAnsi="Calibri" w:cs="Calibri"/>
          </w:rPr>
          <w:t>.</w:t>
        </w:r>
        <w:r>
          <w:rPr>
            <w:rStyle w:val="a5"/>
            <w:rFonts w:ascii="Calibri" w:hAnsi="Calibri" w:cs="Calibri"/>
            <w:lang w:val="en-US"/>
          </w:rPr>
          <w:t>ru</w:t>
        </w:r>
      </w:hyperlink>
    </w:p>
    <w:p w:rsidR="000C190F" w:rsidRPr="004C5E30" w:rsidRDefault="00FA7D48" w:rsidP="00E03A5B">
      <w:pPr>
        <w:spacing w:after="240" w:line="20" w:lineRule="atLeast"/>
        <w:jc w:val="both"/>
        <w:rPr>
          <w:b/>
        </w:rPr>
      </w:pPr>
      <w:r w:rsidRPr="004C5E30">
        <w:rPr>
          <w:rFonts w:ascii="Calibri" w:hAnsi="Calibri" w:cs="Calibri"/>
          <w:b/>
        </w:rPr>
        <w:t>Пожалуйста, если вы не используете подобные аналитические продукты в своей работе, сообщите об этом нам: мы ни в коей мере не хотим доставлять вам неудобства своей рассылкой!</w:t>
      </w:r>
    </w:p>
    <w:sectPr w:rsidR="000C190F" w:rsidRPr="004C5E30" w:rsidSect="0059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054" w:rsidRDefault="00995054" w:rsidP="00726CBF">
      <w:pPr>
        <w:spacing w:after="0" w:line="240" w:lineRule="auto"/>
      </w:pPr>
      <w:r>
        <w:separator/>
      </w:r>
    </w:p>
  </w:endnote>
  <w:endnote w:type="continuationSeparator" w:id="0">
    <w:p w:rsidR="00995054" w:rsidRDefault="00995054" w:rsidP="0072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054" w:rsidRDefault="00995054" w:rsidP="00726CBF">
      <w:pPr>
        <w:spacing w:after="0" w:line="240" w:lineRule="auto"/>
      </w:pPr>
      <w:r>
        <w:separator/>
      </w:r>
    </w:p>
  </w:footnote>
  <w:footnote w:type="continuationSeparator" w:id="0">
    <w:p w:rsidR="00995054" w:rsidRDefault="00995054" w:rsidP="00726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F206D"/>
    <w:multiLevelType w:val="hybridMultilevel"/>
    <w:tmpl w:val="B71AF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D49F9"/>
    <w:multiLevelType w:val="hybridMultilevel"/>
    <w:tmpl w:val="14789730"/>
    <w:lvl w:ilvl="0" w:tplc="0419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3F66"/>
    <w:rsid w:val="00005269"/>
    <w:rsid w:val="00007B29"/>
    <w:rsid w:val="0002377C"/>
    <w:rsid w:val="00025070"/>
    <w:rsid w:val="000273F3"/>
    <w:rsid w:val="00036F26"/>
    <w:rsid w:val="000415B5"/>
    <w:rsid w:val="0005746D"/>
    <w:rsid w:val="00057508"/>
    <w:rsid w:val="00061FB1"/>
    <w:rsid w:val="00063881"/>
    <w:rsid w:val="00064F7D"/>
    <w:rsid w:val="0006734A"/>
    <w:rsid w:val="000746B6"/>
    <w:rsid w:val="00074CF3"/>
    <w:rsid w:val="00080C61"/>
    <w:rsid w:val="00081722"/>
    <w:rsid w:val="00085D24"/>
    <w:rsid w:val="000A295C"/>
    <w:rsid w:val="000A5DB9"/>
    <w:rsid w:val="000B640C"/>
    <w:rsid w:val="000C190F"/>
    <w:rsid w:val="000C3D34"/>
    <w:rsid w:val="000C437F"/>
    <w:rsid w:val="000C6FA8"/>
    <w:rsid w:val="000D377F"/>
    <w:rsid w:val="000E3DE8"/>
    <w:rsid w:val="00102DB6"/>
    <w:rsid w:val="00104787"/>
    <w:rsid w:val="00112C23"/>
    <w:rsid w:val="00113C9B"/>
    <w:rsid w:val="001241A5"/>
    <w:rsid w:val="0012760C"/>
    <w:rsid w:val="00127ADB"/>
    <w:rsid w:val="001419BD"/>
    <w:rsid w:val="001419D8"/>
    <w:rsid w:val="001461E1"/>
    <w:rsid w:val="001465FE"/>
    <w:rsid w:val="0015120A"/>
    <w:rsid w:val="00151727"/>
    <w:rsid w:val="001552B3"/>
    <w:rsid w:val="00164268"/>
    <w:rsid w:val="001659AC"/>
    <w:rsid w:val="001931FC"/>
    <w:rsid w:val="001A62E4"/>
    <w:rsid w:val="001B32B6"/>
    <w:rsid w:val="001B6188"/>
    <w:rsid w:val="001D0325"/>
    <w:rsid w:val="001D1E58"/>
    <w:rsid w:val="001E07F6"/>
    <w:rsid w:val="001F05DD"/>
    <w:rsid w:val="001F0D60"/>
    <w:rsid w:val="001F2815"/>
    <w:rsid w:val="001F5ADC"/>
    <w:rsid w:val="00205DDE"/>
    <w:rsid w:val="002173EF"/>
    <w:rsid w:val="00220C2F"/>
    <w:rsid w:val="002244F4"/>
    <w:rsid w:val="00236290"/>
    <w:rsid w:val="002435A7"/>
    <w:rsid w:val="00244412"/>
    <w:rsid w:val="0025522B"/>
    <w:rsid w:val="0026005F"/>
    <w:rsid w:val="002616AA"/>
    <w:rsid w:val="00265F70"/>
    <w:rsid w:val="00270EAA"/>
    <w:rsid w:val="002757C6"/>
    <w:rsid w:val="00275BA8"/>
    <w:rsid w:val="00292F3D"/>
    <w:rsid w:val="00292F8E"/>
    <w:rsid w:val="00294A58"/>
    <w:rsid w:val="002962AA"/>
    <w:rsid w:val="002A61CB"/>
    <w:rsid w:val="002A7EF5"/>
    <w:rsid w:val="002B1FB8"/>
    <w:rsid w:val="002C15FC"/>
    <w:rsid w:val="002E33F2"/>
    <w:rsid w:val="002E5C32"/>
    <w:rsid w:val="002F28EB"/>
    <w:rsid w:val="003002BE"/>
    <w:rsid w:val="00300BAF"/>
    <w:rsid w:val="00304181"/>
    <w:rsid w:val="00305648"/>
    <w:rsid w:val="0030757B"/>
    <w:rsid w:val="00316DF5"/>
    <w:rsid w:val="00320889"/>
    <w:rsid w:val="00324D8C"/>
    <w:rsid w:val="00330C3D"/>
    <w:rsid w:val="003313E8"/>
    <w:rsid w:val="00331E93"/>
    <w:rsid w:val="00334B02"/>
    <w:rsid w:val="00347537"/>
    <w:rsid w:val="00347B77"/>
    <w:rsid w:val="003520C4"/>
    <w:rsid w:val="00362FC6"/>
    <w:rsid w:val="003732C3"/>
    <w:rsid w:val="00383B7C"/>
    <w:rsid w:val="003A0512"/>
    <w:rsid w:val="003A6746"/>
    <w:rsid w:val="003D4701"/>
    <w:rsid w:val="003E2C62"/>
    <w:rsid w:val="003F2819"/>
    <w:rsid w:val="003F476A"/>
    <w:rsid w:val="003F6DB9"/>
    <w:rsid w:val="003F7AFF"/>
    <w:rsid w:val="004068E8"/>
    <w:rsid w:val="004178A0"/>
    <w:rsid w:val="0042320C"/>
    <w:rsid w:val="00427657"/>
    <w:rsid w:val="00456185"/>
    <w:rsid w:val="00461329"/>
    <w:rsid w:val="00461B08"/>
    <w:rsid w:val="00470F99"/>
    <w:rsid w:val="00480D23"/>
    <w:rsid w:val="004838CC"/>
    <w:rsid w:val="0048514B"/>
    <w:rsid w:val="00486294"/>
    <w:rsid w:val="0049718C"/>
    <w:rsid w:val="004B293E"/>
    <w:rsid w:val="004C5E30"/>
    <w:rsid w:val="004C79D5"/>
    <w:rsid w:val="004C7E8F"/>
    <w:rsid w:val="004E641F"/>
    <w:rsid w:val="00503B0A"/>
    <w:rsid w:val="00505DF5"/>
    <w:rsid w:val="005168EE"/>
    <w:rsid w:val="00523B23"/>
    <w:rsid w:val="00530125"/>
    <w:rsid w:val="00540799"/>
    <w:rsid w:val="00540D52"/>
    <w:rsid w:val="00545A49"/>
    <w:rsid w:val="00550A0C"/>
    <w:rsid w:val="005510DA"/>
    <w:rsid w:val="0055194C"/>
    <w:rsid w:val="00566D07"/>
    <w:rsid w:val="00572B89"/>
    <w:rsid w:val="0057456A"/>
    <w:rsid w:val="0058162B"/>
    <w:rsid w:val="0058531C"/>
    <w:rsid w:val="005871C9"/>
    <w:rsid w:val="0059234E"/>
    <w:rsid w:val="00593385"/>
    <w:rsid w:val="0059374E"/>
    <w:rsid w:val="00595A46"/>
    <w:rsid w:val="00597605"/>
    <w:rsid w:val="005A0831"/>
    <w:rsid w:val="005A2BFE"/>
    <w:rsid w:val="005B68EB"/>
    <w:rsid w:val="005C66F9"/>
    <w:rsid w:val="005D097B"/>
    <w:rsid w:val="005D7D5F"/>
    <w:rsid w:val="005F24AE"/>
    <w:rsid w:val="005F4326"/>
    <w:rsid w:val="00605740"/>
    <w:rsid w:val="006057DB"/>
    <w:rsid w:val="00611696"/>
    <w:rsid w:val="0061492D"/>
    <w:rsid w:val="00620530"/>
    <w:rsid w:val="006218CC"/>
    <w:rsid w:val="006265B2"/>
    <w:rsid w:val="006311AE"/>
    <w:rsid w:val="00633FAE"/>
    <w:rsid w:val="00636310"/>
    <w:rsid w:val="00646C45"/>
    <w:rsid w:val="00651E7A"/>
    <w:rsid w:val="006536A5"/>
    <w:rsid w:val="006616E6"/>
    <w:rsid w:val="00661A0D"/>
    <w:rsid w:val="00664298"/>
    <w:rsid w:val="00664F77"/>
    <w:rsid w:val="006674EE"/>
    <w:rsid w:val="00674312"/>
    <w:rsid w:val="00682EFF"/>
    <w:rsid w:val="00693266"/>
    <w:rsid w:val="006945F4"/>
    <w:rsid w:val="006A1F5A"/>
    <w:rsid w:val="006A5C5C"/>
    <w:rsid w:val="006A6947"/>
    <w:rsid w:val="006B3AFA"/>
    <w:rsid w:val="006B6DBB"/>
    <w:rsid w:val="006C4493"/>
    <w:rsid w:val="006D071D"/>
    <w:rsid w:val="006D2E1B"/>
    <w:rsid w:val="006D386D"/>
    <w:rsid w:val="006E1569"/>
    <w:rsid w:val="006E4F82"/>
    <w:rsid w:val="006F2AFD"/>
    <w:rsid w:val="006F42E2"/>
    <w:rsid w:val="006F7D05"/>
    <w:rsid w:val="00700936"/>
    <w:rsid w:val="0072517D"/>
    <w:rsid w:val="00726CBF"/>
    <w:rsid w:val="00731B6B"/>
    <w:rsid w:val="007375C0"/>
    <w:rsid w:val="007428D6"/>
    <w:rsid w:val="007540C3"/>
    <w:rsid w:val="007605BD"/>
    <w:rsid w:val="00760B0D"/>
    <w:rsid w:val="00760CE0"/>
    <w:rsid w:val="007641F4"/>
    <w:rsid w:val="00764632"/>
    <w:rsid w:val="0077024C"/>
    <w:rsid w:val="00785420"/>
    <w:rsid w:val="00787865"/>
    <w:rsid w:val="00795C3E"/>
    <w:rsid w:val="00797FCB"/>
    <w:rsid w:val="007B13F5"/>
    <w:rsid w:val="007B1B88"/>
    <w:rsid w:val="007B3AC7"/>
    <w:rsid w:val="007D175E"/>
    <w:rsid w:val="007D33DE"/>
    <w:rsid w:val="007F3FC0"/>
    <w:rsid w:val="007F5522"/>
    <w:rsid w:val="008024BB"/>
    <w:rsid w:val="00804488"/>
    <w:rsid w:val="00806EF9"/>
    <w:rsid w:val="00812D5E"/>
    <w:rsid w:val="008173BD"/>
    <w:rsid w:val="008219BD"/>
    <w:rsid w:val="008221D5"/>
    <w:rsid w:val="00831C28"/>
    <w:rsid w:val="00845EF8"/>
    <w:rsid w:val="0084765E"/>
    <w:rsid w:val="00865622"/>
    <w:rsid w:val="008760D4"/>
    <w:rsid w:val="00882200"/>
    <w:rsid w:val="00882BD4"/>
    <w:rsid w:val="00892205"/>
    <w:rsid w:val="00894523"/>
    <w:rsid w:val="008946BB"/>
    <w:rsid w:val="00894C48"/>
    <w:rsid w:val="00897FD6"/>
    <w:rsid w:val="008A1317"/>
    <w:rsid w:val="008A71FD"/>
    <w:rsid w:val="008B65D2"/>
    <w:rsid w:val="008C09D7"/>
    <w:rsid w:val="008C7327"/>
    <w:rsid w:val="008D1924"/>
    <w:rsid w:val="008F6461"/>
    <w:rsid w:val="008F67E0"/>
    <w:rsid w:val="009138C5"/>
    <w:rsid w:val="00917028"/>
    <w:rsid w:val="00921E6F"/>
    <w:rsid w:val="009229A5"/>
    <w:rsid w:val="009233B2"/>
    <w:rsid w:val="00923CE2"/>
    <w:rsid w:val="009308DD"/>
    <w:rsid w:val="0093430A"/>
    <w:rsid w:val="00936A7F"/>
    <w:rsid w:val="00943C26"/>
    <w:rsid w:val="0095113E"/>
    <w:rsid w:val="009531FD"/>
    <w:rsid w:val="00962175"/>
    <w:rsid w:val="00964A7A"/>
    <w:rsid w:val="009764BD"/>
    <w:rsid w:val="00995054"/>
    <w:rsid w:val="009A2B78"/>
    <w:rsid w:val="009A2F20"/>
    <w:rsid w:val="009A69A3"/>
    <w:rsid w:val="009C37FC"/>
    <w:rsid w:val="009D4FD5"/>
    <w:rsid w:val="009D7DE8"/>
    <w:rsid w:val="009E0104"/>
    <w:rsid w:val="009F3A8D"/>
    <w:rsid w:val="009F7443"/>
    <w:rsid w:val="00A02760"/>
    <w:rsid w:val="00A02E15"/>
    <w:rsid w:val="00A057AC"/>
    <w:rsid w:val="00A119AB"/>
    <w:rsid w:val="00A15FFF"/>
    <w:rsid w:val="00A20760"/>
    <w:rsid w:val="00A24F4F"/>
    <w:rsid w:val="00A30D7E"/>
    <w:rsid w:val="00A333D5"/>
    <w:rsid w:val="00A375BF"/>
    <w:rsid w:val="00A408B8"/>
    <w:rsid w:val="00A45671"/>
    <w:rsid w:val="00A46946"/>
    <w:rsid w:val="00A46FBE"/>
    <w:rsid w:val="00A65013"/>
    <w:rsid w:val="00A77E77"/>
    <w:rsid w:val="00AA640A"/>
    <w:rsid w:val="00AB25C3"/>
    <w:rsid w:val="00AB41CF"/>
    <w:rsid w:val="00AB5E17"/>
    <w:rsid w:val="00AC17B7"/>
    <w:rsid w:val="00AC1B09"/>
    <w:rsid w:val="00AC4256"/>
    <w:rsid w:val="00AD5205"/>
    <w:rsid w:val="00AD53CC"/>
    <w:rsid w:val="00AD6AA0"/>
    <w:rsid w:val="00AE08FA"/>
    <w:rsid w:val="00AE31EE"/>
    <w:rsid w:val="00AE45C0"/>
    <w:rsid w:val="00AE5C16"/>
    <w:rsid w:val="00AF3CD7"/>
    <w:rsid w:val="00AF55CD"/>
    <w:rsid w:val="00B00023"/>
    <w:rsid w:val="00B0017A"/>
    <w:rsid w:val="00B01007"/>
    <w:rsid w:val="00B0285C"/>
    <w:rsid w:val="00B120DF"/>
    <w:rsid w:val="00B15606"/>
    <w:rsid w:val="00B17698"/>
    <w:rsid w:val="00B251CE"/>
    <w:rsid w:val="00B45D92"/>
    <w:rsid w:val="00B532DB"/>
    <w:rsid w:val="00B53C2F"/>
    <w:rsid w:val="00B57A0A"/>
    <w:rsid w:val="00B62CAD"/>
    <w:rsid w:val="00B62FC8"/>
    <w:rsid w:val="00B67570"/>
    <w:rsid w:val="00B74385"/>
    <w:rsid w:val="00B76732"/>
    <w:rsid w:val="00B8165E"/>
    <w:rsid w:val="00B848D2"/>
    <w:rsid w:val="00B97B62"/>
    <w:rsid w:val="00BB252A"/>
    <w:rsid w:val="00BB6F1E"/>
    <w:rsid w:val="00BB759B"/>
    <w:rsid w:val="00BB7851"/>
    <w:rsid w:val="00BC713C"/>
    <w:rsid w:val="00BE23EC"/>
    <w:rsid w:val="00BE2A0D"/>
    <w:rsid w:val="00BE5755"/>
    <w:rsid w:val="00BE5988"/>
    <w:rsid w:val="00BF1249"/>
    <w:rsid w:val="00BF1A70"/>
    <w:rsid w:val="00BF1BAD"/>
    <w:rsid w:val="00C02061"/>
    <w:rsid w:val="00C15D4D"/>
    <w:rsid w:val="00C15E85"/>
    <w:rsid w:val="00C329E9"/>
    <w:rsid w:val="00C3531C"/>
    <w:rsid w:val="00C47681"/>
    <w:rsid w:val="00C5752B"/>
    <w:rsid w:val="00C653F8"/>
    <w:rsid w:val="00C659B7"/>
    <w:rsid w:val="00C670AB"/>
    <w:rsid w:val="00C700FE"/>
    <w:rsid w:val="00C768E6"/>
    <w:rsid w:val="00C77D9D"/>
    <w:rsid w:val="00C97A56"/>
    <w:rsid w:val="00CB15E7"/>
    <w:rsid w:val="00CB2E91"/>
    <w:rsid w:val="00CC1991"/>
    <w:rsid w:val="00CC4CCA"/>
    <w:rsid w:val="00CD007F"/>
    <w:rsid w:val="00CD0D76"/>
    <w:rsid w:val="00CD1686"/>
    <w:rsid w:val="00CD6B8A"/>
    <w:rsid w:val="00CD6E43"/>
    <w:rsid w:val="00CD7C82"/>
    <w:rsid w:val="00CE3F66"/>
    <w:rsid w:val="00D0565E"/>
    <w:rsid w:val="00D0681A"/>
    <w:rsid w:val="00D105C5"/>
    <w:rsid w:val="00D13648"/>
    <w:rsid w:val="00D13884"/>
    <w:rsid w:val="00D15567"/>
    <w:rsid w:val="00D23A95"/>
    <w:rsid w:val="00D26CC9"/>
    <w:rsid w:val="00D31B17"/>
    <w:rsid w:val="00D362E5"/>
    <w:rsid w:val="00D3726C"/>
    <w:rsid w:val="00D43DFB"/>
    <w:rsid w:val="00D51DE1"/>
    <w:rsid w:val="00D55FDF"/>
    <w:rsid w:val="00D5693D"/>
    <w:rsid w:val="00D80956"/>
    <w:rsid w:val="00D857E7"/>
    <w:rsid w:val="00D86342"/>
    <w:rsid w:val="00D90341"/>
    <w:rsid w:val="00D94E3E"/>
    <w:rsid w:val="00D95457"/>
    <w:rsid w:val="00DA58A8"/>
    <w:rsid w:val="00DA6304"/>
    <w:rsid w:val="00DB063D"/>
    <w:rsid w:val="00DB4118"/>
    <w:rsid w:val="00DB762C"/>
    <w:rsid w:val="00DC1778"/>
    <w:rsid w:val="00DC6BD9"/>
    <w:rsid w:val="00DC7938"/>
    <w:rsid w:val="00DD148F"/>
    <w:rsid w:val="00DE5D71"/>
    <w:rsid w:val="00DF3C6B"/>
    <w:rsid w:val="00DF544C"/>
    <w:rsid w:val="00E03A5B"/>
    <w:rsid w:val="00E14EA7"/>
    <w:rsid w:val="00E15527"/>
    <w:rsid w:val="00E255EB"/>
    <w:rsid w:val="00E3017D"/>
    <w:rsid w:val="00E34C98"/>
    <w:rsid w:val="00E555D3"/>
    <w:rsid w:val="00E616C1"/>
    <w:rsid w:val="00E61CC5"/>
    <w:rsid w:val="00E653E3"/>
    <w:rsid w:val="00E70E1F"/>
    <w:rsid w:val="00E71464"/>
    <w:rsid w:val="00E74CA4"/>
    <w:rsid w:val="00E80062"/>
    <w:rsid w:val="00E816DD"/>
    <w:rsid w:val="00E86354"/>
    <w:rsid w:val="00E866F7"/>
    <w:rsid w:val="00E87A21"/>
    <w:rsid w:val="00EA274A"/>
    <w:rsid w:val="00EA2AD3"/>
    <w:rsid w:val="00EA41CD"/>
    <w:rsid w:val="00EA51B1"/>
    <w:rsid w:val="00EB3943"/>
    <w:rsid w:val="00EC7730"/>
    <w:rsid w:val="00ED5B53"/>
    <w:rsid w:val="00ED78E0"/>
    <w:rsid w:val="00EE060A"/>
    <w:rsid w:val="00EE1436"/>
    <w:rsid w:val="00EE5F74"/>
    <w:rsid w:val="00F074B2"/>
    <w:rsid w:val="00F173AD"/>
    <w:rsid w:val="00F2207A"/>
    <w:rsid w:val="00F253C7"/>
    <w:rsid w:val="00F42B62"/>
    <w:rsid w:val="00F52BFE"/>
    <w:rsid w:val="00F53E12"/>
    <w:rsid w:val="00F54615"/>
    <w:rsid w:val="00F723F1"/>
    <w:rsid w:val="00F75131"/>
    <w:rsid w:val="00F761B2"/>
    <w:rsid w:val="00F86746"/>
    <w:rsid w:val="00F95692"/>
    <w:rsid w:val="00FA7266"/>
    <w:rsid w:val="00FA7D48"/>
    <w:rsid w:val="00FC29EE"/>
    <w:rsid w:val="00FC2A4B"/>
    <w:rsid w:val="00FC4545"/>
    <w:rsid w:val="00FD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FF"/>
  </w:style>
  <w:style w:type="paragraph" w:styleId="1">
    <w:name w:val="heading 1"/>
    <w:basedOn w:val="a"/>
    <w:next w:val="a"/>
    <w:link w:val="10"/>
    <w:uiPriority w:val="9"/>
    <w:qFormat/>
    <w:rsid w:val="00806E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45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41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E33F2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E33F2"/>
    <w:rPr>
      <w:rFonts w:ascii="Consolas" w:hAnsi="Consolas" w:cs="Times New Roman"/>
      <w:sz w:val="21"/>
      <w:szCs w:val="21"/>
      <w:lang w:eastAsia="ru-RU"/>
    </w:rPr>
  </w:style>
  <w:style w:type="character" w:styleId="a5">
    <w:name w:val="Hyperlink"/>
    <w:basedOn w:val="a0"/>
    <w:uiPriority w:val="99"/>
    <w:unhideWhenUsed/>
    <w:rsid w:val="002E33F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945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41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6E1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06E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06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EF9"/>
    <w:rPr>
      <w:rFonts w:ascii="Tahoma" w:hAnsi="Tahoma" w:cs="Tahoma"/>
      <w:sz w:val="16"/>
      <w:szCs w:val="16"/>
    </w:rPr>
  </w:style>
  <w:style w:type="character" w:customStyle="1" w:styleId="squot">
    <w:name w:val="squot"/>
    <w:basedOn w:val="a0"/>
    <w:rsid w:val="00113C9B"/>
  </w:style>
  <w:style w:type="character" w:customStyle="1" w:styleId="apple-style-span">
    <w:name w:val="apple-style-span"/>
    <w:basedOn w:val="a0"/>
    <w:rsid w:val="00530125"/>
  </w:style>
  <w:style w:type="character" w:customStyle="1" w:styleId="apple-converted-space">
    <w:name w:val="apple-converted-space"/>
    <w:basedOn w:val="a0"/>
    <w:rsid w:val="007B13F5"/>
  </w:style>
  <w:style w:type="paragraph" w:styleId="a9">
    <w:name w:val="caption"/>
    <w:basedOn w:val="a"/>
    <w:next w:val="a"/>
    <w:uiPriority w:val="35"/>
    <w:unhideWhenUsed/>
    <w:qFormat/>
    <w:rsid w:val="00D90341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styleId="aa">
    <w:name w:val="List Paragraph"/>
    <w:basedOn w:val="a"/>
    <w:uiPriority w:val="34"/>
    <w:qFormat/>
    <w:rsid w:val="00A375BF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semiHidden/>
    <w:unhideWhenUsed/>
    <w:rsid w:val="0072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26CBF"/>
  </w:style>
  <w:style w:type="paragraph" w:styleId="ad">
    <w:name w:val="footer"/>
    <w:basedOn w:val="a"/>
    <w:link w:val="ae"/>
    <w:uiPriority w:val="99"/>
    <w:semiHidden/>
    <w:unhideWhenUsed/>
    <w:rsid w:val="0072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26CBF"/>
  </w:style>
  <w:style w:type="paragraph" w:styleId="af">
    <w:name w:val="No Spacing"/>
    <w:uiPriority w:val="1"/>
    <w:qFormat/>
    <w:rsid w:val="00E1552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Title"/>
    <w:basedOn w:val="a"/>
    <w:next w:val="a"/>
    <w:link w:val="af1"/>
    <w:uiPriority w:val="10"/>
    <w:qFormat/>
    <w:rsid w:val="00BF1A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BF1A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6E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45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41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E33F2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E33F2"/>
    <w:rPr>
      <w:rFonts w:ascii="Consolas" w:hAnsi="Consolas" w:cs="Times New Roman"/>
      <w:sz w:val="21"/>
      <w:szCs w:val="21"/>
      <w:lang w:eastAsia="ru-RU"/>
    </w:rPr>
  </w:style>
  <w:style w:type="character" w:styleId="a5">
    <w:name w:val="Hyperlink"/>
    <w:basedOn w:val="a0"/>
    <w:uiPriority w:val="99"/>
    <w:unhideWhenUsed/>
    <w:rsid w:val="002E33F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945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41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6E1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06E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06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EF9"/>
    <w:rPr>
      <w:rFonts w:ascii="Tahoma" w:hAnsi="Tahoma" w:cs="Tahoma"/>
      <w:sz w:val="16"/>
      <w:szCs w:val="16"/>
    </w:rPr>
  </w:style>
  <w:style w:type="character" w:customStyle="1" w:styleId="squot">
    <w:name w:val="squot"/>
    <w:basedOn w:val="a0"/>
    <w:rsid w:val="00113C9B"/>
  </w:style>
  <w:style w:type="character" w:customStyle="1" w:styleId="apple-style-span">
    <w:name w:val="apple-style-span"/>
    <w:basedOn w:val="a0"/>
    <w:rsid w:val="00530125"/>
  </w:style>
  <w:style w:type="character" w:customStyle="1" w:styleId="apple-converted-space">
    <w:name w:val="apple-converted-space"/>
    <w:basedOn w:val="a0"/>
    <w:rsid w:val="007B13F5"/>
  </w:style>
  <w:style w:type="paragraph" w:styleId="a9">
    <w:name w:val="caption"/>
    <w:basedOn w:val="a"/>
    <w:next w:val="a"/>
    <w:uiPriority w:val="35"/>
    <w:unhideWhenUsed/>
    <w:qFormat/>
    <w:rsid w:val="00D90341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styleId="aa">
    <w:name w:val="List Paragraph"/>
    <w:basedOn w:val="a"/>
    <w:uiPriority w:val="34"/>
    <w:qFormat/>
    <w:rsid w:val="00A375BF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semiHidden/>
    <w:unhideWhenUsed/>
    <w:rsid w:val="0072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26CBF"/>
  </w:style>
  <w:style w:type="paragraph" w:styleId="ad">
    <w:name w:val="footer"/>
    <w:basedOn w:val="a"/>
    <w:link w:val="ae"/>
    <w:uiPriority w:val="99"/>
    <w:semiHidden/>
    <w:unhideWhenUsed/>
    <w:rsid w:val="0072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26CBF"/>
  </w:style>
  <w:style w:type="paragraph" w:styleId="af">
    <w:name w:val="No Spacing"/>
    <w:uiPriority w:val="1"/>
    <w:qFormat/>
    <w:rsid w:val="00E1552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Title"/>
    <w:basedOn w:val="a"/>
    <w:next w:val="a"/>
    <w:link w:val="af1"/>
    <w:uiPriority w:val="10"/>
    <w:qFormat/>
    <w:rsid w:val="00BF1A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BF1A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apital.ru/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manzhos@ncapital.ru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5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Perminova Anastasiya</dc:creator>
  <cp:lastModifiedBy>Perminova Anastasia</cp:lastModifiedBy>
  <cp:revision>144</cp:revision>
  <dcterms:created xsi:type="dcterms:W3CDTF">2012-09-24T05:45:00Z</dcterms:created>
  <dcterms:modified xsi:type="dcterms:W3CDTF">2013-09-16T05:55:00Z</dcterms:modified>
</cp:coreProperties>
</file>