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5E" w:rsidRPr="002710E9" w:rsidRDefault="007A135E" w:rsidP="007A135E">
      <w:pPr>
        <w:pStyle w:val="a3"/>
        <w:spacing w:after="240" w:line="20" w:lineRule="atLeast"/>
      </w:pPr>
      <w:r w:rsidRPr="002710E9">
        <w:t xml:space="preserve">Еженедельный аналитический обзор рынка от ИГ «Норд-Капитал» </w:t>
      </w:r>
    </w:p>
    <w:p w:rsidR="00623700" w:rsidRDefault="00623700" w:rsidP="00623700">
      <w:pPr>
        <w:pStyle w:val="Default"/>
      </w:pPr>
    </w:p>
    <w:p w:rsidR="00623700" w:rsidRPr="00623700" w:rsidRDefault="00623700" w:rsidP="00623700">
      <w:pPr>
        <w:pStyle w:val="Pa0"/>
        <w:rPr>
          <w:rFonts w:ascii="Times New Roman" w:hAnsi="Times New Roman" w:cs="Times New Roman"/>
          <w:b/>
          <w:color w:val="000000"/>
        </w:rPr>
      </w:pPr>
      <w:r w:rsidRPr="00623700">
        <w:rPr>
          <w:rStyle w:val="A5"/>
          <w:rFonts w:ascii="Times New Roman" w:hAnsi="Times New Roman" w:cs="Times New Roman"/>
          <w:b/>
          <w:sz w:val="24"/>
          <w:szCs w:val="24"/>
        </w:rPr>
        <w:t xml:space="preserve">КИТАЙ СНОВА СПУТАЛ КАРТЫ В КОЛОДЕ «МЕДВЕДЕЙ» </w:t>
      </w:r>
    </w:p>
    <w:p w:rsidR="00623700" w:rsidRPr="00623700" w:rsidRDefault="00623700" w:rsidP="00623700">
      <w:pPr>
        <w:pStyle w:val="Pa0"/>
        <w:rPr>
          <w:rStyle w:val="A4"/>
          <w:rFonts w:ascii="Times New Roman" w:hAnsi="Times New Roman" w:cs="Times New Roman"/>
          <w:sz w:val="24"/>
          <w:szCs w:val="24"/>
        </w:rPr>
      </w:pPr>
    </w:p>
    <w:p w:rsidR="00623700" w:rsidRPr="00623700" w:rsidRDefault="00623700" w:rsidP="00623700">
      <w:pPr>
        <w:pStyle w:val="Pa0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623700">
        <w:rPr>
          <w:rStyle w:val="A4"/>
          <w:rFonts w:ascii="Times New Roman" w:hAnsi="Times New Roman" w:cs="Times New Roman"/>
          <w:b/>
          <w:sz w:val="24"/>
          <w:szCs w:val="24"/>
        </w:rPr>
        <w:t xml:space="preserve">Основные дальнейшие сценарии </w:t>
      </w:r>
    </w:p>
    <w:p w:rsidR="00623700" w:rsidRPr="00623700" w:rsidRDefault="00623700" w:rsidP="00623700">
      <w:pPr>
        <w:pStyle w:val="Default"/>
      </w:pPr>
    </w:p>
    <w:p w:rsidR="00623700" w:rsidRPr="00623700" w:rsidRDefault="00623700" w:rsidP="00623700">
      <w:pPr>
        <w:pStyle w:val="Pa3"/>
        <w:spacing w:after="10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623700">
        <w:rPr>
          <w:rStyle w:val="A6"/>
          <w:rFonts w:ascii="Times New Roman" w:hAnsi="Times New Roman" w:cs="Times New Roman"/>
          <w:sz w:val="24"/>
          <w:szCs w:val="24"/>
        </w:rPr>
        <w:t xml:space="preserve">Вышедшие в пятницу на прошлой неделе исключительно позитивные макроэкономические данные из Китая нарушили «пир медведей», спровоцированный переизбранием Барака </w:t>
      </w:r>
      <w:proofErr w:type="spellStart"/>
      <w:r w:rsidRPr="00623700">
        <w:rPr>
          <w:rStyle w:val="A6"/>
          <w:rFonts w:ascii="Times New Roman" w:hAnsi="Times New Roman" w:cs="Times New Roman"/>
          <w:sz w:val="24"/>
          <w:szCs w:val="24"/>
        </w:rPr>
        <w:t>Обамы</w:t>
      </w:r>
      <w:proofErr w:type="spellEnd"/>
      <w:r w:rsidRPr="00623700">
        <w:rPr>
          <w:rStyle w:val="A6"/>
          <w:rFonts w:ascii="Times New Roman" w:hAnsi="Times New Roman" w:cs="Times New Roman"/>
          <w:sz w:val="24"/>
          <w:szCs w:val="24"/>
        </w:rPr>
        <w:t xml:space="preserve"> на второй прези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дентский срок и непреклонностью республиканцев в плане отсутствия желания обсуждать повышение налогов на богатых. Таким образом, рынки почувствовали, что пресловутый «фискальный обрыв» превращался во вполне реальную и не слишком отдалённую во времени угрозу, тогда как кварталь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ные отчёты компаний к этому моменту были уже практически завершены, и их результаты оказались в целом существенно хуже прогнозов. После слов главы ЕЦБ Марио Драги в четверг на очередном за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 xml:space="preserve">седании, посвященном ключевой процентной ставке (она была предсказуемо оставлена на прежнем уровне 0.75%), о продолжительном характере рецессии и долгового кризиса в еврозоне, продавцы окончательно </w:t>
      </w:r>
      <w:proofErr w:type="gramStart"/>
      <w:r w:rsidRPr="00623700">
        <w:rPr>
          <w:rStyle w:val="A6"/>
          <w:rFonts w:ascii="Times New Roman" w:hAnsi="Times New Roman" w:cs="Times New Roman"/>
          <w:sz w:val="24"/>
          <w:szCs w:val="24"/>
        </w:rPr>
        <w:t>восторжествовали</w:t>
      </w:r>
      <w:proofErr w:type="gramEnd"/>
      <w:r w:rsidRPr="00623700">
        <w:rPr>
          <w:rStyle w:val="A6"/>
          <w:rFonts w:ascii="Times New Roman" w:hAnsi="Times New Roman" w:cs="Times New Roman"/>
          <w:sz w:val="24"/>
          <w:szCs w:val="24"/>
        </w:rPr>
        <w:t xml:space="preserve"> и, казалось, теперь уже ничто не сможет переломить </w:t>
      </w:r>
      <w:proofErr w:type="spellStart"/>
      <w:r w:rsidRPr="00623700">
        <w:rPr>
          <w:rStyle w:val="A6"/>
          <w:rFonts w:ascii="Times New Roman" w:hAnsi="Times New Roman" w:cs="Times New Roman"/>
          <w:sz w:val="24"/>
          <w:szCs w:val="24"/>
        </w:rPr>
        <w:t>новосформиро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ванный</w:t>
      </w:r>
      <w:proofErr w:type="spellEnd"/>
      <w:r w:rsidRPr="00623700">
        <w:rPr>
          <w:rStyle w:val="A6"/>
          <w:rFonts w:ascii="Times New Roman" w:hAnsi="Times New Roman" w:cs="Times New Roman"/>
          <w:sz w:val="24"/>
          <w:szCs w:val="24"/>
        </w:rPr>
        <w:t xml:space="preserve"> понижательный тренд. </w:t>
      </w:r>
    </w:p>
    <w:p w:rsidR="00623700" w:rsidRPr="00623700" w:rsidRDefault="00623700" w:rsidP="00623700">
      <w:pPr>
        <w:pStyle w:val="Default"/>
        <w:rPr>
          <w:rFonts w:ascii="Times New Roman" w:hAnsi="Times New Roman" w:cs="Times New Roman"/>
        </w:rPr>
      </w:pPr>
    </w:p>
    <w:p w:rsidR="00D64B80" w:rsidRPr="007A135E" w:rsidRDefault="00623700" w:rsidP="00623700">
      <w:pPr>
        <w:rPr>
          <w:rStyle w:val="A6"/>
          <w:rFonts w:ascii="Times New Roman" w:hAnsi="Times New Roman" w:cs="Times New Roman"/>
          <w:sz w:val="24"/>
          <w:szCs w:val="24"/>
        </w:rPr>
      </w:pPr>
      <w:r w:rsidRPr="00623700">
        <w:rPr>
          <w:rStyle w:val="A6"/>
          <w:rFonts w:ascii="Times New Roman" w:hAnsi="Times New Roman" w:cs="Times New Roman"/>
          <w:sz w:val="24"/>
          <w:szCs w:val="24"/>
        </w:rPr>
        <w:t xml:space="preserve">Как не раз случалось в прошлом, Китай вновь продемонстрировал свою высокую независимость от внешнего негатива, поэтому после вышеуказанных </w:t>
      </w:r>
      <w:proofErr w:type="spellStart"/>
      <w:r w:rsidRPr="00623700">
        <w:rPr>
          <w:rStyle w:val="A6"/>
          <w:rFonts w:ascii="Times New Roman" w:hAnsi="Times New Roman" w:cs="Times New Roman"/>
          <w:sz w:val="24"/>
          <w:szCs w:val="24"/>
        </w:rPr>
        <w:t>акростатистических</w:t>
      </w:r>
      <w:proofErr w:type="spellEnd"/>
      <w:r w:rsidRPr="00623700">
        <w:rPr>
          <w:rStyle w:val="A6"/>
          <w:rFonts w:ascii="Times New Roman" w:hAnsi="Times New Roman" w:cs="Times New Roman"/>
          <w:sz w:val="24"/>
          <w:szCs w:val="24"/>
        </w:rPr>
        <w:t xml:space="preserve"> публикаций сложилась сво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его рода парадоксальная картина. С одной стороны, причин для роста акций совсем нет. Возможно, некоторое подобие отскока мы увидим лишь в декабре, когда управляющие фондами примутся быстро зарабатывать себе «бонусные доходности» перед рождественскими праздниками. С другой стороны, экономика Поднебесной, судя по тем же статданным, миновала дно замедления, что сулит фунда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ментальный ро</w:t>
      </w:r>
      <w:proofErr w:type="gramStart"/>
      <w:r w:rsidRPr="00623700">
        <w:rPr>
          <w:rStyle w:val="A6"/>
          <w:rFonts w:ascii="Times New Roman" w:hAnsi="Times New Roman" w:cs="Times New Roman"/>
          <w:sz w:val="24"/>
          <w:szCs w:val="24"/>
        </w:rPr>
        <w:t>ст спр</w:t>
      </w:r>
      <w:proofErr w:type="gramEnd"/>
      <w:r w:rsidRPr="00623700">
        <w:rPr>
          <w:rStyle w:val="A6"/>
          <w:rFonts w:ascii="Times New Roman" w:hAnsi="Times New Roman" w:cs="Times New Roman"/>
          <w:sz w:val="24"/>
          <w:szCs w:val="24"/>
        </w:rPr>
        <w:t>оса на металлы и прочие твёрдые активы со стороны китайских импортёров (не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 xml:space="preserve">ужели существуют альтернативные мнения?). </w:t>
      </w:r>
      <w:proofErr w:type="spellStart"/>
      <w:r w:rsidRPr="00623700">
        <w:rPr>
          <w:rStyle w:val="A6"/>
          <w:rFonts w:ascii="Times New Roman" w:hAnsi="Times New Roman" w:cs="Times New Roman"/>
          <w:sz w:val="24"/>
          <w:szCs w:val="24"/>
        </w:rPr>
        <w:t>Трейдеры</w:t>
      </w:r>
      <w:proofErr w:type="spellEnd"/>
      <w:r w:rsidRPr="00623700">
        <w:rPr>
          <w:rStyle w:val="A6"/>
          <w:rFonts w:ascii="Times New Roman" w:hAnsi="Times New Roman" w:cs="Times New Roman"/>
          <w:sz w:val="24"/>
          <w:szCs w:val="24"/>
        </w:rPr>
        <w:t xml:space="preserve"> знают, как непросто играть против реальных открытых позиций, выставляемых на сырьевых биржах азиатами. По этой причине, скорее всего, у спекулянтов не будет желания играть полновесную игру на понижение меди, никеля, олова, да и нефти, и свои усилия они, скорее всего, ограничат именно глобальными рынками акций. В таком слу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чае номинацию лучшей «безопасной гавани» ноября могут вновь выиграть перепроданные сырьевые активы. Среди них наилучшими потенциалами роста помимо нефти (</w:t>
      </w:r>
      <w:proofErr w:type="gramStart"/>
      <w:r w:rsidRPr="00623700">
        <w:rPr>
          <w:rStyle w:val="A6"/>
          <w:rFonts w:ascii="Times New Roman" w:hAnsi="Times New Roman" w:cs="Times New Roman"/>
          <w:sz w:val="24"/>
          <w:szCs w:val="24"/>
        </w:rPr>
        <w:t>см</w:t>
      </w:r>
      <w:proofErr w:type="gramEnd"/>
      <w:r w:rsidRPr="00623700">
        <w:rPr>
          <w:rStyle w:val="A6"/>
          <w:rFonts w:ascii="Times New Roman" w:hAnsi="Times New Roman" w:cs="Times New Roman"/>
          <w:sz w:val="24"/>
          <w:szCs w:val="24"/>
        </w:rPr>
        <w:t>. наш еженедельный обзор на английском языке) обладают никель, серебро и олово. Сегмент биржевой сельхозпродукции, скорее всего, необходимо исключить из этого списка, т.к. там по-прежнему доминируют истории природных катастроф – летней засухи в США и длительных ливней в Бразилии. Они и по сей день вносят суще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ственную дисторсию в обычные сезонные паттерны, которые в иной ситуации можно было бы комфор</w:t>
      </w:r>
      <w:r w:rsidRPr="00623700">
        <w:rPr>
          <w:rStyle w:val="A6"/>
          <w:rFonts w:ascii="Times New Roman" w:hAnsi="Times New Roman" w:cs="Times New Roman"/>
          <w:sz w:val="24"/>
          <w:szCs w:val="24"/>
        </w:rPr>
        <w:softHyphen/>
        <w:t>тно использовать для увеличения доходностей портфелей.</w:t>
      </w:r>
    </w:p>
    <w:p w:rsidR="00623700" w:rsidRPr="007A135E" w:rsidRDefault="00623700" w:rsidP="00623700">
      <w:pPr>
        <w:rPr>
          <w:rStyle w:val="A6"/>
          <w:rFonts w:ascii="Times New Roman" w:hAnsi="Times New Roman" w:cs="Times New Roman"/>
          <w:sz w:val="24"/>
          <w:szCs w:val="24"/>
        </w:rPr>
      </w:pPr>
    </w:p>
    <w:p w:rsidR="00623700" w:rsidRPr="00623700" w:rsidRDefault="00623700" w:rsidP="00623700">
      <w:pPr>
        <w:rPr>
          <w:rStyle w:val="A6"/>
          <w:rFonts w:ascii="Times New Roman" w:hAnsi="Times New Roman" w:cs="Times New Roman"/>
          <w:b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sz w:val="24"/>
          <w:szCs w:val="24"/>
        </w:rPr>
        <w:t>Календарь событий</w:t>
      </w:r>
    </w:p>
    <w:p w:rsidR="00623700" w:rsidRPr="00623700" w:rsidRDefault="00623700" w:rsidP="00623700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70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прошедшей неделе снижение фондовых рынков продолжилось, с середины сентября индекс ММВБ потерял уже более 7%. Отметим, что при этом рынок остался в границах диа</w:t>
      </w:r>
      <w:r w:rsidRPr="00623700">
        <w:rPr>
          <w:rFonts w:ascii="Times New Roman" w:hAnsi="Times New Roman" w:cs="Times New Roman"/>
          <w:color w:val="000000"/>
          <w:sz w:val="24"/>
          <w:szCs w:val="24"/>
        </w:rPr>
        <w:softHyphen/>
        <w:t>пазона – индекс ММВБ достиг его нижней границы на уровне 1400 пунктов. Отскок назрел, но фундаментальные факторы пока не дают рынкам расти. Возможно, отскок произойдёт в начале этой недели. В выходные парламент Греции утвердил бюджет на 2013 год, предус</w:t>
      </w:r>
      <w:r w:rsidRPr="0062370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матривающий новые сокращения госрасходов, а в понедельник большая вероятность, что МВФ и ЕС выделят стране новый транш помощи. Это будет очень вовремя, т.к. 16 ноября Греции предстоит выплатить 5 </w:t>
      </w:r>
      <w:proofErr w:type="spellStart"/>
      <w:proofErr w:type="gram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млрд</w:t>
      </w:r>
      <w:proofErr w:type="spellEnd"/>
      <w:proofErr w:type="gram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евро по долгам. </w:t>
      </w:r>
    </w:p>
    <w:p w:rsidR="00623700" w:rsidRPr="007A135E" w:rsidRDefault="00623700" w:rsidP="00623700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700">
        <w:rPr>
          <w:rFonts w:ascii="Times New Roman" w:hAnsi="Times New Roman" w:cs="Times New Roman"/>
          <w:color w:val="000000"/>
          <w:sz w:val="24"/>
          <w:szCs w:val="24"/>
        </w:rPr>
        <w:t>На прошедшей неделе хуже рынка смотрелись энергетический, металлургический и финан</w:t>
      </w:r>
      <w:r w:rsidRPr="00623700">
        <w:rPr>
          <w:rFonts w:ascii="Times New Roman" w:hAnsi="Times New Roman" w:cs="Times New Roman"/>
          <w:color w:val="000000"/>
          <w:sz w:val="24"/>
          <w:szCs w:val="24"/>
        </w:rPr>
        <w:softHyphen/>
        <w:t>совый сектора. Акции ВТБ и «Сбербанка» потеряли порядка 6%. Впрочем, акции банков падали по всему миру. Наиболее сильно упали бумаги американских финансовых корпора</w:t>
      </w:r>
      <w:r w:rsidRPr="0062370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ций, это произошло после переизбрания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Обамы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, т.к. он не поддерживает банковское лобби. </w:t>
      </w:r>
    </w:p>
    <w:p w:rsidR="00623700" w:rsidRPr="007A135E" w:rsidRDefault="00623700" w:rsidP="00623700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3700" w:rsidRPr="007A135E" w:rsidRDefault="00623700" w:rsidP="00623700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Из новостей отметим слухи о новой схеме консолидации государственных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электросетевых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компаний. Предполагается, что их объединение состоится на базе «Холдинга МРСК», в ко</w:t>
      </w:r>
      <w:r w:rsidRPr="0062370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торый будут внесены 79.55% акций «ФСК ЕЭС». Эта новость поддержала акции «Холдинга МРСК» и «ФСК ЕЭС». Отметим также вышедшие отчётности по МСФО «Газпром нефти» и НЛМК. Выручка «Газпром нефти» за 9 месяцев выросла на 20.4% до 912.3 </w:t>
      </w:r>
      <w:proofErr w:type="spellStart"/>
      <w:proofErr w:type="gram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млрд</w:t>
      </w:r>
      <w:proofErr w:type="spellEnd"/>
      <w:proofErr w:type="gram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рублей, а прибыль увеличилась на 8.8%, до 134.7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млрд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рублей. Результаты НЛМК оказались слабее: чистая прибыль за 9 месяцев упала на 49% до 617 </w:t>
      </w:r>
      <w:proofErr w:type="spellStart"/>
      <w:proofErr w:type="gram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proofErr w:type="gram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долларов, а выручка выросла на 8% до в 9 354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млн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долларов.</w:t>
      </w:r>
    </w:p>
    <w:p w:rsidR="00623700" w:rsidRPr="00623700" w:rsidRDefault="00623700" w:rsidP="00623700">
      <w:pPr>
        <w:autoSpaceDE w:val="0"/>
        <w:autoSpaceDN w:val="0"/>
        <w:adjustRightInd w:val="0"/>
        <w:spacing w:after="100" w:line="241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700" w:rsidRPr="00623700" w:rsidRDefault="00623700" w:rsidP="00623700">
      <w:pPr>
        <w:rPr>
          <w:rFonts w:ascii="Times New Roman" w:hAnsi="Times New Roman" w:cs="Times New Roman"/>
          <w:sz w:val="24"/>
          <w:szCs w:val="24"/>
        </w:rPr>
      </w:pPr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Важные события начинающейся недели: 14 ноября агентство MSCI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Barra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объявит пере</w:t>
      </w:r>
      <w:r w:rsidRPr="0062370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смотр своих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индексов</w:t>
      </w:r>
      <w:proofErr w:type="gram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,в</w:t>
      </w:r>
      <w:proofErr w:type="spellEnd"/>
      <w:proofErr w:type="gram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частности, в MSCI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Russia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 увеличение веса «Сбербанка» в связи с ростом 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free-float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>), а в понедельник в Госдуме пройдут парламентские слушания на тему «Итоги и перспективы приватизации в России». Из корпоративных событий внимание стоит обратить на отчётности за 9 месяцев от «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РУСАЛа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ВымпелКома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>», МТС, «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Евраза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>», «Аэрофлота» и «Северстали», советы директоров «Норильского Никеля», «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Транснефти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>», а также собрания акционеров «Холдинга МРСК», «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Башнефти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Pr="00623700">
        <w:rPr>
          <w:rFonts w:ascii="Times New Roman" w:hAnsi="Times New Roman" w:cs="Times New Roman"/>
          <w:color w:val="000000"/>
          <w:sz w:val="24"/>
          <w:szCs w:val="24"/>
        </w:rPr>
        <w:t>РусГидро</w:t>
      </w:r>
      <w:proofErr w:type="spellEnd"/>
      <w:r w:rsidRPr="0062370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sectPr w:rsidR="00623700" w:rsidRPr="00623700" w:rsidSect="00F1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700"/>
    <w:rsid w:val="00505C97"/>
    <w:rsid w:val="005A5490"/>
    <w:rsid w:val="00623700"/>
    <w:rsid w:val="007A135E"/>
    <w:rsid w:val="00F139AA"/>
    <w:rsid w:val="00F34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370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3700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623700"/>
    <w:rPr>
      <w:rFonts w:cs="Garamond"/>
      <w:color w:val="000000"/>
      <w:sz w:val="36"/>
      <w:szCs w:val="36"/>
    </w:rPr>
  </w:style>
  <w:style w:type="character" w:customStyle="1" w:styleId="A4">
    <w:name w:val="A4"/>
    <w:uiPriority w:val="99"/>
    <w:rsid w:val="0062370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23700"/>
    <w:pPr>
      <w:spacing w:line="18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623700"/>
    <w:rPr>
      <w:rFonts w:ascii="Verdana" w:hAnsi="Verdana" w:cs="Verdana"/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623700"/>
    <w:pPr>
      <w:spacing w:line="241" w:lineRule="atLeast"/>
    </w:pPr>
    <w:rPr>
      <w:rFonts w:ascii="Verdana" w:hAnsi="Verdana" w:cstheme="minorBidi"/>
      <w:color w:val="auto"/>
    </w:rPr>
  </w:style>
  <w:style w:type="paragraph" w:styleId="a3">
    <w:name w:val="Title"/>
    <w:basedOn w:val="a"/>
    <w:next w:val="a"/>
    <w:link w:val="a7"/>
    <w:uiPriority w:val="10"/>
    <w:qFormat/>
    <w:rsid w:val="007A13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Название Знак"/>
    <w:basedOn w:val="a0"/>
    <w:link w:val="a3"/>
    <w:uiPriority w:val="10"/>
    <w:rsid w:val="007A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734</Words>
  <Characters>4184</Characters>
  <Application>Microsoft Office Word</Application>
  <DocSecurity>0</DocSecurity>
  <Lines>34</Lines>
  <Paragraphs>9</Paragraphs>
  <ScaleCrop>false</ScaleCrop>
  <Company>Finam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nfrolova</dc:creator>
  <cp:lastModifiedBy>nfrolova</cp:lastModifiedBy>
  <cp:revision>2</cp:revision>
  <dcterms:created xsi:type="dcterms:W3CDTF">2012-11-12T12:19:00Z</dcterms:created>
  <dcterms:modified xsi:type="dcterms:W3CDTF">2012-11-12T12:27:00Z</dcterms:modified>
</cp:coreProperties>
</file>