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Декабрь привнёс на рынки повышенную волатильность. И если к тренду ослабления рубля мы успели привыкнуть, то на этой неделе мы увидели сильное снижение российского фондового рынка. От максимумов начала декабря индекс ММВБ откатился на 10%, а индекс РТС с конца ноября потерял уже 25%. Один из драйверов распродаж на российском фондовом рынке - снижение уровня рублёвой ликвидности. Центробанк снизил предложение рублей для банков с целью стабилизации курса рубля. Это нашло отражение в повышении ставки заимствования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Mosprime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до 13%. Кроме того, банки частично сократили свои портфели ликвидных активов (в том числе, акций).</w:t>
      </w: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Есть и фундаментальные факторы ослабления российских индексов. Среди них - снижение нефтяных цен ниже $65 и поднятие учётной ставки ЦБ РФ до 10.5%. Последнее в перспективе сулит удорожание кредитных средств для компаний и ухудшение финансовых показателей. Рецессия российской экономики в следующем году практически неизбежна.</w:t>
      </w: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Снижение индекса ММВБ приостановилось в районе сильной поддержки 1470 пунктов. Не исключен некоторый отскок вверх от этого уровня. При этом наибольшим спросом по-прежнему могут пользоваться акции экспортёров (ММК, ГМК, «Сургутнефтегаз», «ЛУКОЙЛ»,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Фосагро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«Татнефть», «Акрон»). Первым пяти дополнительную поддержку оказывает скорая отсечка по выплате солидных промежуточных дивидендов. В конце года, после того, как из бумаг исчезнет «дивидендная составляюща</w:t>
      </w:r>
      <w:r w:rsidR="007E0303">
        <w:rPr>
          <w:rFonts w:ascii="Arial" w:hAnsi="Arial" w:cs="Arial"/>
          <w:color w:val="000000"/>
          <w:sz w:val="20"/>
          <w:szCs w:val="20"/>
        </w:rPr>
        <w:t>я</w:t>
      </w:r>
      <w:r>
        <w:rPr>
          <w:rFonts w:ascii="Arial" w:hAnsi="Arial" w:cs="Arial"/>
          <w:color w:val="000000"/>
          <w:sz w:val="20"/>
          <w:szCs w:val="20"/>
        </w:rPr>
        <w:t>», мы можем увидеть индекс ММВБ на более низких уровнях.</w:t>
      </w: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Центральное событие следующей недели - заседание ФР</w:t>
      </w:r>
      <w:r w:rsidR="007E0303">
        <w:rPr>
          <w:rFonts w:ascii="Arial" w:hAnsi="Arial" w:cs="Arial"/>
          <w:color w:val="000000"/>
          <w:sz w:val="20"/>
          <w:szCs w:val="20"/>
        </w:rPr>
        <w:t>С США 17 декабря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. В октябре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Федрезерв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закрыл QE 3, теперь важно, когда начнётся подъём учётной ставки. Если будет рассматриваться вариант поднятия в следующем году, это окажет давление на рисковые активы.</w:t>
      </w: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</w:p>
    <w:p w:rsidR="0009012B" w:rsidRDefault="0009012B" w:rsidP="0009012B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начале следующей недели пройдёт экспирация декабрьских фьючерсов и индексов на FORTS – вероятна повышенная волатильность на рынке. Из корпоративных событий недели отметим советы директоров «ФСК ЕЭС», «Ростелекома», «МРСК Центра», «МРСК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«Газпром нефти», «Якутскэнерго» и собрания акционеров «Росбанка»,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Мостотреста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«Синергии»,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Вымпелкома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«Магнита», «Аптеки 36и6».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Ругсидро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и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Уралкалий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отчитаются за 3 квартал по МСФО, ДИКСИ представит операционные результаты за 11 месяцев, а ВТБ и «Сбербанк» проведут Дни аналитика. Кроме того, 16 и 19 декабря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М.видео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Polyus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закроют реестры по выплате специальных дивидендов (25 рублей и 16.5 центов на акцию соответственно). В связи с новой системой торгов, дивидендный разрыв в этих бумагах мы увидим на два торговых дня раньше. </w:t>
      </w:r>
    </w:p>
    <w:p w:rsidR="006D56DD" w:rsidRDefault="007E0303" w:rsidP="0009012B">
      <w:pPr>
        <w:jc w:val="both"/>
      </w:pPr>
    </w:p>
    <w:sectPr w:rsidR="006D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B"/>
    <w:rsid w:val="0009012B"/>
    <w:rsid w:val="007E0303"/>
    <w:rsid w:val="009704A3"/>
    <w:rsid w:val="00C1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E73DB-F7E9-48A0-9A55-4BE9413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12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2147</Characters>
  <Application>Microsoft Office Word</Application>
  <DocSecurity>0</DocSecurity>
  <Lines>17</Lines>
  <Paragraphs>5</Paragraphs>
  <ScaleCrop>false</ScaleCrop>
  <Company>FINAM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Ольга Олеговна</dc:creator>
  <cp:keywords/>
  <dc:description/>
  <cp:lastModifiedBy>Кириллова Ольга Олеговна</cp:lastModifiedBy>
  <cp:revision>2</cp:revision>
  <dcterms:created xsi:type="dcterms:W3CDTF">2014-12-12T13:15:00Z</dcterms:created>
  <dcterms:modified xsi:type="dcterms:W3CDTF">2014-12-12T13:20:00Z</dcterms:modified>
</cp:coreProperties>
</file>