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12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10500"/>
        <w:gridCol w:w="6"/>
      </w:tblGrid>
      <w:tr w:rsidR="00390993" w:rsidTr="00390993">
        <w:trPr>
          <w:tblCellSpacing w:w="0" w:type="dxa"/>
        </w:trPr>
        <w:tc>
          <w:tcPr>
            <w:tcW w:w="0" w:type="auto"/>
            <w:vAlign w:val="center"/>
            <w:hideMark/>
          </w:tcPr>
          <w:p w:rsidR="00390993" w:rsidRDefault="00390993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1050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500"/>
            </w:tblGrid>
            <w:tr w:rsidR="0039099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90993" w:rsidRDefault="00390993">
                  <w:pPr>
                    <w:rPr>
                      <w:rFonts w:eastAsia="Times New Roman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1F497D"/>
                      <w:sz w:val="26"/>
                      <w:szCs w:val="26"/>
                    </w:rPr>
                    <w:drawing>
                      <wp:inline distT="0" distB="0" distL="0" distR="0">
                        <wp:extent cx="5981700" cy="2193517"/>
                        <wp:effectExtent l="19050" t="0" r="0" b="0"/>
                        <wp:docPr id="1" name="Рисунок 1" descr="cid:image001.jpg@01CE7F0D.5D5225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id:image001.jpg@01CE7F0D.5D5225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r:link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88105" cy="21958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90993">
              <w:trPr>
                <w:tblCellSpacing w:w="0" w:type="dxa"/>
              </w:trPr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07"/>
                    <w:gridCol w:w="10087"/>
                    <w:gridCol w:w="6"/>
                  </w:tblGrid>
                  <w:tr w:rsidR="00390993">
                    <w:trPr>
                      <w:trHeight w:val="150"/>
                      <w:tblCellSpacing w:w="0" w:type="dxa"/>
                    </w:trPr>
                    <w:tc>
                      <w:tcPr>
                        <w:tcW w:w="408" w:type="dxa"/>
                        <w:shd w:val="clear" w:color="auto" w:fill="FFFFFF"/>
                        <w:vAlign w:val="center"/>
                        <w:hideMark/>
                      </w:tcPr>
                      <w:p w:rsidR="00390993" w:rsidRDefault="00390993">
                        <w:pPr>
                          <w:rPr>
                            <w:rFonts w:asciiTheme="minorHAnsi" w:eastAsiaTheme="minorEastAsia" w:hAnsiTheme="minorHAnsi" w:cstheme="minorBidi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0101" w:type="dxa"/>
                        <w:shd w:val="clear" w:color="auto" w:fill="FFFFFF"/>
                        <w:vAlign w:val="center"/>
                        <w:hideMark/>
                      </w:tcPr>
                      <w:p w:rsidR="00390993" w:rsidRDefault="00390993">
                        <w:pPr>
                          <w:rPr>
                            <w:rFonts w:asciiTheme="minorHAnsi" w:eastAsiaTheme="minorEastAsia" w:hAnsiTheme="minorHAnsi" w:cstheme="minorBidi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6" w:type="dxa"/>
                        <w:shd w:val="clear" w:color="auto" w:fill="FFFFFF"/>
                        <w:vAlign w:val="center"/>
                        <w:hideMark/>
                      </w:tcPr>
                      <w:p w:rsidR="00390993" w:rsidRDefault="00390993">
                        <w:pPr>
                          <w:rPr>
                            <w:rFonts w:asciiTheme="minorHAnsi" w:eastAsiaTheme="minorEastAsia" w:hAnsiTheme="minorHAnsi" w:cstheme="minorBid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390993">
                    <w:trPr>
                      <w:trHeight w:val="420"/>
                      <w:tblCellSpacing w:w="0" w:type="dxa"/>
                    </w:trPr>
                    <w:tc>
                      <w:tcPr>
                        <w:tcW w:w="408" w:type="dxa"/>
                        <w:vAlign w:val="center"/>
                        <w:hideMark/>
                      </w:tcPr>
                      <w:p w:rsidR="00390993" w:rsidRDefault="00390993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6"/>
                            <w:szCs w:val="26"/>
                          </w:rPr>
                          <w:t> </w:t>
                        </w:r>
                      </w:p>
                    </w:tc>
                    <w:tc>
                      <w:tcPr>
                        <w:tcW w:w="10101" w:type="dxa"/>
                        <w:vAlign w:val="center"/>
                        <w:hideMark/>
                      </w:tcPr>
                      <w:p w:rsidR="00390993" w:rsidRDefault="00390993">
                        <w:pPr>
                          <w:rPr>
                            <w:rFonts w:asciiTheme="minorHAnsi" w:eastAsiaTheme="minorEastAsia" w:hAnsiTheme="minorHAnsi" w:cstheme="minorBidi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390993" w:rsidRDefault="00390993">
                        <w:pPr>
                          <w:rPr>
                            <w:rFonts w:asciiTheme="minorHAnsi" w:eastAsiaTheme="minorEastAsia" w:hAnsiTheme="minorHAnsi" w:cstheme="minorBid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390993">
                    <w:trPr>
                      <w:tblCellSpacing w:w="0" w:type="dxa"/>
                    </w:trPr>
                    <w:tc>
                      <w:tcPr>
                        <w:tcW w:w="408" w:type="dxa"/>
                        <w:vAlign w:val="center"/>
                        <w:hideMark/>
                      </w:tcPr>
                      <w:p w:rsidR="00390993" w:rsidRDefault="00390993">
                        <w:pPr>
                          <w:rPr>
                            <w:rFonts w:asciiTheme="minorHAnsi" w:eastAsiaTheme="minorEastAsia" w:hAnsiTheme="minorHAnsi" w:cstheme="minorBidi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0101" w:type="dxa"/>
                        <w:vAlign w:val="center"/>
                        <w:hideMark/>
                      </w:tcPr>
                      <w:p w:rsidR="00390993" w:rsidRDefault="00390993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1F497D"/>
                            <w:sz w:val="26"/>
                            <w:szCs w:val="26"/>
                          </w:rPr>
                          <w:t> </w:t>
                        </w: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487"/>
                          <w:gridCol w:w="600"/>
                        </w:tblGrid>
                        <w:tr w:rsidR="0039099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</w:tcPr>
                            <w:p w:rsidR="00390993" w:rsidRDefault="00390993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6"/>
                                  <w:szCs w:val="26"/>
                                </w:rPr>
                                <w:t>Рынок акций</w:t>
                              </w:r>
                            </w:p>
                            <w:p w:rsidR="00390993" w:rsidRDefault="00390993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26"/>
                                  <w:szCs w:val="26"/>
                                </w:rPr>
                                <w:t> </w:t>
                              </w:r>
                            </w:p>
                            <w:p w:rsidR="00390993" w:rsidRDefault="00390993">
                              <w:pPr>
                                <w:spacing w:after="240"/>
                              </w:pPr>
                              <w:r>
                                <w:rPr>
                                  <w:rFonts w:ascii="Arial" w:hAnsi="Arial" w:cs="Arial"/>
                                  <w:noProof/>
                                  <w:sz w:val="26"/>
                                  <w:szCs w:val="26"/>
                                </w:rPr>
                                <w:drawing>
                                  <wp:inline distT="0" distB="0" distL="0" distR="0">
                                    <wp:extent cx="1192530" cy="1192530"/>
                                    <wp:effectExtent l="19050" t="0" r="7620" b="0"/>
                                    <wp:docPr id="2" name="Рисунок 2" descr="cid:image002.jpg@01CE7D8D.1A6B3F6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cid:image002.jpg@01CE7D8D.1A6B3F6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 r:link="rId7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92530" cy="11925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390993" w:rsidRDefault="00390993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6"/>
                                  <w:szCs w:val="26"/>
                                </w:rPr>
                                <w:t>Владимир Брагин,</w:t>
                              </w: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6"/>
                                  <w:szCs w:val="26"/>
                                </w:rPr>
                                <w:br/>
                              </w: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0000"/>
                                  <w:sz w:val="26"/>
                                  <w:szCs w:val="26"/>
                                </w:rPr>
                                <w:t>директор по анализу финансовых рынков</w:t>
                              </w: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0000"/>
                                  <w:sz w:val="26"/>
                                  <w:szCs w:val="26"/>
                                </w:rPr>
                                <w:br/>
                                <w:t>и макроэкономики УК «Альфа-Капитал»</w:t>
                              </w:r>
                            </w:p>
                            <w:p w:rsidR="00390993" w:rsidRDefault="00390993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  <w:p w:rsidR="00390993" w:rsidRDefault="00390993">
                              <w:pPr>
                                <w:pStyle w:val="a3"/>
                                <w:rPr>
                                  <w:rFonts w:ascii="Arial" w:hAnsi="Arial" w:cs="Arial"/>
                                  <w:sz w:val="27"/>
                                  <w:szCs w:val="27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7"/>
                                  <w:szCs w:val="27"/>
                                </w:rPr>
                                <w:t xml:space="preserve">Прошедшую неделю российский рынок завершил в негативе: ММВБ опустился на 1,94%, РТС – на 3,47%, в то время как S&amp;P 500 вырос на 0,33%, но уже </w:t>
                              </w:r>
                              <w:proofErr w:type="gramStart"/>
                              <w:r>
                                <w:rPr>
                                  <w:rFonts w:ascii="Arial" w:hAnsi="Arial" w:cs="Arial"/>
                                  <w:sz w:val="27"/>
                                  <w:szCs w:val="27"/>
                                </w:rPr>
                                <w:t>в первые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  <w:sz w:val="27"/>
                                  <w:szCs w:val="27"/>
                                </w:rPr>
                                <w:t xml:space="preserve"> минуты торгов понедельника «быки» вернулись на рынок, откупив подешевевшие активы. В центре внимания инвесторов остаются новости с Украины, в том числе санкции, а рынок очень эмоционально реагирует на каждую новость, связанную с внешнеполитической ситуацией, и игнорирует внутренние новости и данные.</w:t>
                              </w:r>
                            </w:p>
                            <w:p w:rsidR="00390993" w:rsidRDefault="00390993">
                              <w:pPr>
                                <w:pStyle w:val="a3"/>
                                <w:rPr>
                                  <w:rFonts w:ascii="Arial" w:hAnsi="Arial" w:cs="Arial"/>
                                  <w:sz w:val="27"/>
                                  <w:szCs w:val="27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7"/>
                                  <w:szCs w:val="27"/>
                                </w:rPr>
                                <w:t>Из факторов, которые будут определять направление движения на развитых площадках на неделе, можно отметить июльские данные по динамике розничных продаж и промышленного производства в США, июльскую инфляцию и предварительные данные по динамике ВВП за </w:t>
                              </w:r>
                              <w:r>
                                <w:rPr>
                                  <w:rFonts w:ascii="Arial" w:hAnsi="Arial" w:cs="Arial"/>
                                  <w:sz w:val="27"/>
                                  <w:szCs w:val="27"/>
                                  <w:lang w:val="en-US"/>
                                </w:rPr>
                                <w:t>II</w:t>
                              </w:r>
                              <w:r>
                                <w:rPr>
                                  <w:rFonts w:ascii="Arial" w:hAnsi="Arial" w:cs="Arial"/>
                                  <w:sz w:val="27"/>
                                  <w:szCs w:val="27"/>
                                </w:rPr>
                                <w:t> квартал по еврозоне.</w:t>
                              </w:r>
                            </w:p>
                            <w:p w:rsidR="00390993" w:rsidRDefault="00390993">
                              <w:pPr>
                                <w:pStyle w:val="a3"/>
                                <w:rPr>
                                  <w:rFonts w:ascii="Arial" w:hAnsi="Arial" w:cs="Arial"/>
                                  <w:sz w:val="27"/>
                                  <w:szCs w:val="27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7"/>
                                  <w:szCs w:val="27"/>
                                </w:rPr>
                                <w:t xml:space="preserve">Ключевым событием для российского рынка на предстоящей неделе должно стать выступление Владимира Путина в Крыму в четверг. Вероятнее всего, во второй половине недели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27"/>
                                  <w:szCs w:val="27"/>
                                </w:rPr>
                                <w:t>волатильность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27"/>
                                  <w:szCs w:val="27"/>
                                </w:rPr>
                                <w:t xml:space="preserve"> на рынке будет повышена, но</w:t>
                              </w:r>
                              <w:r w:rsidR="00C25E78">
                                <w:rPr>
                                  <w:rFonts w:ascii="Arial" w:hAnsi="Arial" w:cs="Arial"/>
                                  <w:sz w:val="27"/>
                                  <w:szCs w:val="27"/>
                                </w:rPr>
                                <w:t>,</w:t>
                              </w:r>
                              <w:r>
                                <w:rPr>
                                  <w:rFonts w:ascii="Arial" w:hAnsi="Arial" w:cs="Arial"/>
                                  <w:sz w:val="27"/>
                                  <w:szCs w:val="27"/>
                                </w:rPr>
                                <w:t xml:space="preserve"> несмотря на это</w:t>
                              </w:r>
                              <w:r w:rsidR="00C25E78">
                                <w:rPr>
                                  <w:rFonts w:ascii="Arial" w:hAnsi="Arial" w:cs="Arial"/>
                                  <w:sz w:val="27"/>
                                  <w:szCs w:val="27"/>
                                </w:rPr>
                                <w:t>,</w:t>
                              </w:r>
                              <w:r>
                                <w:rPr>
                                  <w:rFonts w:ascii="Arial" w:hAnsi="Arial" w:cs="Arial"/>
                                  <w:sz w:val="27"/>
                                  <w:szCs w:val="27"/>
                                </w:rPr>
                                <w:t xml:space="preserve"> именно сейчас хороший момент </w:t>
                              </w:r>
                              <w:r>
                                <w:rPr>
                                  <w:rFonts w:ascii="Arial" w:hAnsi="Arial" w:cs="Arial"/>
                                  <w:sz w:val="27"/>
                                  <w:szCs w:val="27"/>
                                </w:rPr>
                                <w:lastRenderedPageBreak/>
                                <w:t>для покупки консервативных, устойчивых к рискам санкций идей, например акций компаний с высокой дивидендной доходностью.</w:t>
                              </w:r>
                            </w:p>
                            <w:p w:rsidR="00390993" w:rsidRDefault="00390993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27"/>
                                  <w:szCs w:val="27"/>
                                </w:rPr>
                                <w:t xml:space="preserve">В наших фондах мы сохраняем долгосрочную ставку на акции американских и европейских компаний, придерживаясь стратегии диверсификации активов. Итоги сезона отчетности в США оказались лучше ожиданий: из уже отчитавшихся компаний прогноз по прибыли был превышен в 64% случаев и не подтвердил наших опасений, возникших после слабых </w:t>
                              </w:r>
                              <w:proofErr w:type="spellStart"/>
                              <w:r>
                                <w:rPr>
                                  <w:rFonts w:ascii="Arial" w:eastAsia="Times New Roman" w:hAnsi="Arial" w:cs="Arial"/>
                                  <w:sz w:val="27"/>
                                  <w:szCs w:val="27"/>
                                </w:rPr>
                                <w:t>макроданных</w:t>
                              </w:r>
                              <w:proofErr w:type="spellEnd"/>
                              <w:r>
                                <w:rPr>
                                  <w:rFonts w:ascii="Arial" w:eastAsia="Times New Roman" w:hAnsi="Arial" w:cs="Arial"/>
                                  <w:sz w:val="27"/>
                                  <w:szCs w:val="27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7"/>
                                  <w:szCs w:val="27"/>
                                  <w:lang w:val="en-US"/>
                                </w:rPr>
                                <w:t>I 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7"/>
                                  <w:szCs w:val="27"/>
                                </w:rPr>
                                <w:t>квартала.</w:t>
                              </w:r>
                            </w:p>
                            <w:p w:rsidR="00390993" w:rsidRDefault="00390993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44"/>
                                  <w:szCs w:val="44"/>
                                </w:rPr>
                                <w:t> </w:t>
                              </w:r>
                            </w:p>
                            <w:p w:rsidR="00390993" w:rsidRDefault="00390993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26"/>
                                  <w:szCs w:val="26"/>
                                </w:rPr>
                                <w:t> </w:t>
                              </w:r>
                            </w:p>
                            <w:p w:rsidR="00390993" w:rsidRDefault="00390993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6"/>
                                  <w:szCs w:val="26"/>
                                </w:rPr>
                                <w:t>Рынок облигаций</w:t>
                              </w:r>
                            </w:p>
                            <w:p w:rsidR="00390993" w:rsidRDefault="00390993">
                              <w:pPr>
                                <w:spacing w:after="240"/>
                              </w:pPr>
                              <w:r>
                                <w:rPr>
                                  <w:rFonts w:ascii="Arial" w:hAnsi="Arial" w:cs="Arial"/>
                                  <w:noProof/>
                                  <w:sz w:val="26"/>
                                  <w:szCs w:val="26"/>
                                </w:rPr>
                                <w:drawing>
                                  <wp:inline distT="0" distB="0" distL="0" distR="0">
                                    <wp:extent cx="1192530" cy="1192530"/>
                                    <wp:effectExtent l="19050" t="0" r="7620" b="0"/>
                                    <wp:docPr id="3" name="Рисунок 3" descr="cid:image004.jpg@01CE7BFE.B94C546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 descr="cid:image004.jpg@01CE7BFE.B94C546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 r:link="rId9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92530" cy="11925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390993" w:rsidRDefault="00390993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6"/>
                                  <w:szCs w:val="26"/>
                                </w:rPr>
                                <w:t xml:space="preserve">Алексей </w:t>
                              </w:r>
                              <w:proofErr w:type="spellStart"/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6"/>
                                  <w:szCs w:val="26"/>
                                </w:rPr>
                                <w:t>Губин</w:t>
                              </w:r>
                              <w:proofErr w:type="spellEnd"/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6"/>
                                  <w:szCs w:val="26"/>
                                </w:rPr>
                                <w:t>, </w:t>
                              </w: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6"/>
                                  <w:szCs w:val="26"/>
                                </w:rPr>
                                <w:br/>
                              </w: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0000"/>
                                  <w:sz w:val="26"/>
                                  <w:szCs w:val="26"/>
                                </w:rPr>
                                <w:t>аналитик УК «Альфа-Капитал»</w:t>
                              </w:r>
                            </w:p>
                            <w:p w:rsidR="00390993" w:rsidRDefault="00390993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  <w:p w:rsidR="00390993" w:rsidRDefault="00390993">
                              <w:pPr>
                                <w:pStyle w:val="a10"/>
                                <w:rPr>
                                  <w:rFonts w:ascii="Arial" w:hAnsi="Arial" w:cs="Arial"/>
                                  <w:sz w:val="27"/>
                                  <w:szCs w:val="27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7"/>
                                  <w:szCs w:val="27"/>
                                </w:rPr>
                                <w:t>Рублевые облигации</w:t>
                              </w:r>
                            </w:p>
                            <w:p w:rsidR="00390993" w:rsidRDefault="00390993">
                              <w:pPr>
                                <w:pStyle w:val="a3"/>
                                <w:rPr>
                                  <w:rFonts w:ascii="Arial" w:hAnsi="Arial" w:cs="Arial"/>
                                  <w:sz w:val="27"/>
                                  <w:szCs w:val="27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7"/>
                                  <w:szCs w:val="27"/>
                                </w:rPr>
                                <w:t xml:space="preserve">Рынок рублевых облигаций на прошлой неделе дрейфовал вниз на фоне сохраняющейся геополитической напряженности. ОФЗ предсказуемо стали аутсайдерами недели, доходность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27"/>
                                  <w:szCs w:val="27"/>
                                </w:rPr>
                                <w:t>бенчмарка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27"/>
                                  <w:szCs w:val="27"/>
                                </w:rPr>
                                <w:t xml:space="preserve"> – ОФЗ 26207 вырастала до 9,85% годовых – это максимум с 2009 года. Корпоративный сегмент существовал лишь номинально, ликвидность опустилась до нуля.</w:t>
                              </w:r>
                            </w:p>
                            <w:p w:rsidR="00390993" w:rsidRDefault="00390993">
                              <w:pPr>
                                <w:pStyle w:val="a3"/>
                                <w:rPr>
                                  <w:rFonts w:ascii="Arial" w:hAnsi="Arial" w:cs="Arial"/>
                                  <w:sz w:val="27"/>
                                  <w:szCs w:val="27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7"/>
                                  <w:szCs w:val="27"/>
                                </w:rPr>
                                <w:t xml:space="preserve">В понедельник рынок открылся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27"/>
                                  <w:szCs w:val="27"/>
                                </w:rPr>
                                <w:t>гэпом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27"/>
                                  <w:szCs w:val="27"/>
                                </w:rPr>
                                <w:t xml:space="preserve"> вверх. Триггером стало сохранение акций Сбербанка и ВТБ в составе основных мировых индексов, определенную роль сыграло и закрытие коротких позиций. В результате ОФЗ также открылись вверх примерно на 1%.</w:t>
                              </w:r>
                            </w:p>
                            <w:p w:rsidR="00390993" w:rsidRDefault="00390993">
                              <w:pPr>
                                <w:pStyle w:val="a3"/>
                                <w:rPr>
                                  <w:rFonts w:ascii="Arial" w:hAnsi="Arial" w:cs="Arial"/>
                                  <w:sz w:val="27"/>
                                  <w:szCs w:val="27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7"/>
                                  <w:szCs w:val="27"/>
                                </w:rPr>
                                <w:t xml:space="preserve">В настоящий момент рынок будет очень внимательно смотреть на эффект продуктового эмбарго на инфляцию, а также на динамику курса USD/RUB. С фундаментальной точки зрения рублевые бонды сейчас представляют собой крайне привлекательный класс активов. Так, реальная доходность долгосрочных ОФЗ (это номинальная доходность за вычетом прогнозируемой инфляции) составляет 4−5%, что является одним из наиболее высоких мировых показателей. Мы считаем своевременным наращивание позиций в длинных качественных инструментах, естественно, отдавая предпочтение госбумагам. При этом мы не исключаем </w:t>
                              </w:r>
                              <w:proofErr w:type="gramStart"/>
                              <w:r>
                                <w:rPr>
                                  <w:rFonts w:ascii="Arial" w:hAnsi="Arial" w:cs="Arial"/>
                                  <w:sz w:val="27"/>
                                  <w:szCs w:val="27"/>
                                </w:rPr>
                                <w:t>повышенной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  <w:sz w:val="27"/>
                                  <w:szCs w:val="2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27"/>
                                  <w:szCs w:val="27"/>
                                </w:rPr>
                                <w:t>волатильности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27"/>
                                  <w:szCs w:val="27"/>
                                </w:rPr>
                                <w:t xml:space="preserve"> на краткосрочном горизонте.</w:t>
                              </w:r>
                            </w:p>
                            <w:p w:rsidR="00390993" w:rsidRDefault="00390993">
                              <w:pPr>
                                <w:pStyle w:val="a10"/>
                                <w:rPr>
                                  <w:rFonts w:ascii="Arial" w:hAnsi="Arial" w:cs="Arial"/>
                                  <w:sz w:val="27"/>
                                  <w:szCs w:val="27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7"/>
                                  <w:szCs w:val="27"/>
                                </w:rPr>
                                <w:lastRenderedPageBreak/>
                                <w:t> </w:t>
                              </w:r>
                            </w:p>
                            <w:p w:rsidR="00390993" w:rsidRDefault="00390993">
                              <w:pPr>
                                <w:pStyle w:val="a10"/>
                                <w:rPr>
                                  <w:rFonts w:ascii="Arial" w:hAnsi="Arial" w:cs="Arial"/>
                                  <w:sz w:val="27"/>
                                  <w:szCs w:val="27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7"/>
                                  <w:szCs w:val="27"/>
                                </w:rPr>
                                <w:t>Еврооблигации</w:t>
                              </w:r>
                            </w:p>
                            <w:p w:rsidR="00390993" w:rsidRDefault="00390993">
                              <w:pPr>
                                <w:pStyle w:val="a3"/>
                                <w:rPr>
                                  <w:rFonts w:ascii="Arial" w:hAnsi="Arial" w:cs="Arial"/>
                                  <w:sz w:val="27"/>
                                  <w:szCs w:val="27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7"/>
                                  <w:szCs w:val="27"/>
                                </w:rPr>
                                <w:t xml:space="preserve">Негатив на рынке еврооблигаций достиг своего апогея в пятницу, когда котировки штурмовали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27"/>
                                  <w:szCs w:val="27"/>
                                </w:rPr>
                                <w:t>мартовско-апрельские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27"/>
                                  <w:szCs w:val="27"/>
                                </w:rPr>
                                <w:t xml:space="preserve"> минимумы. Отсутствие эскалации украинского конфликта на выходных, а также сохранение акций российских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27"/>
                                  <w:szCs w:val="27"/>
                                </w:rPr>
                                <w:t>госбанкаов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27"/>
                                  <w:szCs w:val="27"/>
                                </w:rPr>
                                <w:t xml:space="preserve"> в международных индексах вызвали волну закрытия коротких позиций утром в понедельник, объем которых к концу прошлой недели был очень значительным. Большая часть бумаг к середине торгового дня понедельника торговалась на 1−2% выше уровней пятницы.</w:t>
                              </w:r>
                            </w:p>
                            <w:p w:rsidR="00390993" w:rsidRDefault="00390993">
                              <w:pPr>
                                <w:pStyle w:val="a3"/>
                                <w:rPr>
                                  <w:rFonts w:ascii="Arial" w:hAnsi="Arial" w:cs="Arial"/>
                                  <w:sz w:val="27"/>
                                  <w:szCs w:val="27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7"/>
                                  <w:szCs w:val="27"/>
                                </w:rPr>
                                <w:t>Мы полагаем, что фундаментально рынок выглядит крайне интересно, а точка входа сейчас столь же привлекательна, как весной 2014 года. Кредитное качество большинства российских заемщиков не пострадало и, скорее всего, критическим образом не пострадает из-за санкций, а уровни доходности более чем интересные. Мы рекомендуем покупать весь спектр качественных российских еврооблигаций, при этом часть портфеля рекомендуем держать в бумагах с погашением до 2017 года (Альфа-17, Еврохим-17, ТМК-15, Металлоинвест-16).</w:t>
                              </w:r>
                            </w:p>
                            <w:p w:rsidR="00390993" w:rsidRDefault="00390993">
                              <w:pPr>
                                <w:pStyle w:val="a3"/>
                                <w:rPr>
                                  <w:rFonts w:ascii="Arial" w:hAnsi="Arial" w:cs="Arial"/>
                                  <w:sz w:val="27"/>
                                  <w:szCs w:val="27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7"/>
                                  <w:szCs w:val="27"/>
                                </w:rPr>
                                <w:t>Основное событие на этой неделе будет в четверг – встреча В. Путина с парламентскими фракциями в Крыму. По всей видимости, мы услышим ряд важных заявлений относительно ситуации на Украине. В условиях информационного вакуума последних недель слова Путина могут стать основным драйвером котировок на краткосрочном периоде.</w:t>
                              </w:r>
                            </w:p>
                            <w:p w:rsidR="00390993" w:rsidRDefault="00390993">
                              <w:pPr>
                                <w:pStyle w:val="a3"/>
                                <w:rPr>
                                  <w:rFonts w:ascii="Arial" w:hAnsi="Arial" w:cs="Arial"/>
                                  <w:sz w:val="27"/>
                                  <w:szCs w:val="27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7"/>
                                  <w:szCs w:val="27"/>
                                </w:rPr>
                                <w:t> </w:t>
                              </w:r>
                            </w:p>
                            <w:p w:rsidR="00390993" w:rsidRDefault="00390993">
                              <w:pPr>
                                <w:pStyle w:val="a00"/>
                                <w:spacing w:before="80" w:beforeAutospacing="0" w:after="0" w:afterAutospacing="0"/>
                                <w:jc w:val="both"/>
                                <w:rPr>
                                  <w:rFonts w:ascii="Arial Narrow" w:hAnsi="Arial Narro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1F497D"/>
                                  <w:sz w:val="26"/>
                                  <w:szCs w:val="26"/>
                                </w:rPr>
                                <w:t> </w:t>
                              </w:r>
                            </w:p>
                            <w:p w:rsidR="00390993" w:rsidRDefault="00390993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6"/>
                                  <w:szCs w:val="26"/>
                                </w:rPr>
                                <w:t>Рынок сырьевых товаров</w:t>
                              </w:r>
                            </w:p>
                            <w:p w:rsidR="00390993" w:rsidRDefault="00390993">
                              <w:pPr>
                                <w:spacing w:after="240"/>
                              </w:pPr>
                              <w:r>
                                <w:rPr>
                                  <w:rFonts w:ascii="Arial" w:hAnsi="Arial" w:cs="Arial"/>
                                  <w:noProof/>
                                  <w:sz w:val="26"/>
                                  <w:szCs w:val="26"/>
                                </w:rPr>
                                <w:drawing>
                                  <wp:inline distT="0" distB="0" distL="0" distR="0">
                                    <wp:extent cx="1192530" cy="1192530"/>
                                    <wp:effectExtent l="19050" t="0" r="7620" b="0"/>
                                    <wp:docPr id="4" name="Рисунок 4" descr="cid:image002.jpg@01CE7D8D.1A6B3F6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 descr="cid:image002.jpg@01CE7D8D.1A6B3F6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 r:link="rId7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92530" cy="11925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390993" w:rsidRDefault="00390993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6"/>
                                  <w:szCs w:val="26"/>
                                </w:rPr>
                                <w:t>Владимир Брагин,</w:t>
                              </w: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6"/>
                                  <w:szCs w:val="26"/>
                                </w:rPr>
                                <w:br/>
                              </w: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0000"/>
                                  <w:sz w:val="26"/>
                                  <w:szCs w:val="26"/>
                                </w:rPr>
                                <w:t>директор по анализу финансовых рынков</w:t>
                              </w: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0000"/>
                                  <w:sz w:val="26"/>
                                  <w:szCs w:val="26"/>
                                </w:rPr>
                                <w:br/>
                                <w:t>и макроэкономики УК «Альфа-Капитал»</w:t>
                              </w:r>
                            </w:p>
                            <w:p w:rsidR="00390993" w:rsidRDefault="00390993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  <w:p w:rsidR="00390993" w:rsidRDefault="00390993">
                              <w:pPr>
                                <w:pStyle w:val="a3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7"/>
                                  <w:szCs w:val="27"/>
                                </w:rPr>
                                <w:t xml:space="preserve">Возврат американских военных в Ирак добавил рынку нефти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27"/>
                                  <w:szCs w:val="27"/>
                                </w:rPr>
                                <w:t>волатильности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27"/>
                                  <w:szCs w:val="27"/>
                                </w:rPr>
                                <w:t xml:space="preserve">. Американская авиация на прошлой неделе обстреливала позиции ИГИЛ, и это только начало: по словам Барака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27"/>
                                  <w:szCs w:val="27"/>
                                </w:rPr>
                                <w:t>Обама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27"/>
                                  <w:szCs w:val="27"/>
                                </w:rPr>
                                <w:t xml:space="preserve">, вмешательство США в конфликт является долгосрочным проектом. С </w:t>
                              </w:r>
                              <w:r>
                                <w:rPr>
                                  <w:rFonts w:ascii="Arial" w:hAnsi="Arial" w:cs="Arial"/>
                                  <w:sz w:val="27"/>
                                  <w:szCs w:val="27"/>
                                </w:rPr>
                                <w:lastRenderedPageBreak/>
                                <w:t>другой стороны, предпосылок к росту спроса на нефтепродукты по-прежнему нет, в результате цена </w:t>
                              </w:r>
                              <w:r>
                                <w:rPr>
                                  <w:rFonts w:ascii="Arial" w:hAnsi="Arial" w:cs="Arial"/>
                                  <w:sz w:val="27"/>
                                  <w:szCs w:val="27"/>
                                  <w:lang w:val="en-US"/>
                                </w:rPr>
                                <w:t>Brent </w:t>
                              </w:r>
                              <w:r>
                                <w:rPr>
                                  <w:rFonts w:ascii="Arial" w:hAnsi="Arial" w:cs="Arial"/>
                                  <w:sz w:val="27"/>
                                  <w:szCs w:val="27"/>
                                </w:rPr>
                                <w:t>вернулась на уровень 105−106 долл. за баррель.</w:t>
                              </w:r>
                            </w:p>
                            <w:p w:rsidR="00390993" w:rsidRDefault="00390993">
                              <w:pPr>
                                <w:pStyle w:val="a3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7"/>
                                  <w:szCs w:val="27"/>
                                </w:rPr>
                                <w:t>Рынок драгметаллов поддерживают ожидания относительно эскалации военного конфликта на Украине. Кроме того, инвесторы ожидают от ЕЦБ запуска программы </w:t>
                              </w:r>
                              <w:r>
                                <w:rPr>
                                  <w:rFonts w:ascii="Arial" w:hAnsi="Arial" w:cs="Arial"/>
                                  <w:sz w:val="27"/>
                                  <w:szCs w:val="27"/>
                                  <w:lang w:val="en-US"/>
                                </w:rPr>
                                <w:t>LTRO </w:t>
                              </w:r>
                              <w:r>
                                <w:rPr>
                                  <w:rFonts w:ascii="Arial" w:hAnsi="Arial" w:cs="Arial"/>
                                  <w:sz w:val="27"/>
                                  <w:szCs w:val="27"/>
                                </w:rPr>
                                <w:t xml:space="preserve">в сентябре, что добавит краткосрочной привлекательности драгоценным металлам. Но на золото давит сильно укрепившийся доллар, что ограничивает потенциальный рост, а также слабый инвестиционный спрос, что отражается в отсутствии роста запасов золота </w:t>
                              </w:r>
                              <w:proofErr w:type="gramStart"/>
                              <w:r>
                                <w:rPr>
                                  <w:rFonts w:ascii="Arial" w:hAnsi="Arial" w:cs="Arial"/>
                                  <w:sz w:val="27"/>
                                  <w:szCs w:val="27"/>
                                </w:rPr>
                                <w:t>в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  <w:sz w:val="27"/>
                                  <w:szCs w:val="27"/>
                                </w:rPr>
                                <w:t xml:space="preserve"> физических </w:t>
                              </w:r>
                              <w:r>
                                <w:rPr>
                                  <w:rFonts w:ascii="Arial" w:hAnsi="Arial" w:cs="Arial"/>
                                  <w:sz w:val="27"/>
                                  <w:szCs w:val="27"/>
                                  <w:lang w:val="en-US"/>
                                </w:rPr>
                                <w:t>ETF</w:t>
                              </w:r>
                              <w:r>
                                <w:rPr>
                                  <w:rFonts w:ascii="Arial" w:hAnsi="Arial" w:cs="Arial"/>
                                  <w:sz w:val="27"/>
                                  <w:szCs w:val="27"/>
                                </w:rPr>
                                <w:t>.</w:t>
                              </w:r>
                            </w:p>
                            <w:p w:rsidR="00390993" w:rsidRDefault="00390993">
                              <w:pPr>
                                <w:pStyle w:val="a3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7"/>
                                  <w:szCs w:val="27"/>
                                </w:rPr>
                                <w:t>Агрокультуры на прошедшей неделе показали разнонаправленные движения, наибольший рост показали соевые бобы и пшеница, основной причиной роста был риск сокращения предложения и падения качества урожая в Евросоюзе.</w:t>
                              </w:r>
                            </w:p>
                            <w:p w:rsidR="00390993" w:rsidRDefault="00390993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1F497D"/>
                                  <w:sz w:val="26"/>
                                  <w:szCs w:val="2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600" w:type="dxa"/>
                              <w:vAlign w:val="center"/>
                              <w:hideMark/>
                            </w:tcPr>
                            <w:p w:rsidR="00390993" w:rsidRDefault="00390993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26"/>
                                  <w:szCs w:val="26"/>
                                </w:rPr>
                                <w:lastRenderedPageBreak/>
                                <w:t> </w:t>
                              </w:r>
                            </w:p>
                          </w:tc>
                        </w:tr>
                      </w:tbl>
                      <w:p w:rsidR="00390993" w:rsidRDefault="00390993">
                        <w:pPr>
                          <w:rPr>
                            <w:rFonts w:asciiTheme="minorHAnsi" w:eastAsiaTheme="minorEastAsia" w:hAnsiTheme="minorHAnsi" w:cstheme="minorBidi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390993" w:rsidRDefault="00390993">
                        <w:pPr>
                          <w:rPr>
                            <w:rFonts w:asciiTheme="minorHAnsi" w:eastAsiaTheme="minorEastAsia" w:hAnsiTheme="minorHAnsi" w:cstheme="minorBidi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390993" w:rsidRDefault="00390993">
                  <w:pPr>
                    <w:rPr>
                      <w:rFonts w:eastAsia="Times New Roman"/>
                    </w:rPr>
                  </w:pPr>
                </w:p>
              </w:tc>
            </w:tr>
            <w:tr w:rsidR="00390993">
              <w:trPr>
                <w:trHeight w:val="15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90993" w:rsidRDefault="00390993">
                  <w:p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w:pPr>
                </w:p>
              </w:tc>
            </w:tr>
            <w:tr w:rsidR="0039099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90993" w:rsidRDefault="00390993">
                  <w:p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w:pPr>
                </w:p>
              </w:tc>
            </w:tr>
            <w:tr w:rsidR="00390993">
              <w:trPr>
                <w:trHeight w:val="15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90993" w:rsidRDefault="00390993">
                  <w:p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w:pPr>
                </w:p>
              </w:tc>
            </w:tr>
          </w:tbl>
          <w:p w:rsidR="00390993" w:rsidRDefault="00390993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390993" w:rsidRDefault="00390993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</w:tbl>
    <w:p w:rsidR="00403C6A" w:rsidRPr="00390993" w:rsidRDefault="00403C6A" w:rsidP="00390993"/>
    <w:sectPr w:rsidR="00403C6A" w:rsidRPr="00390993" w:rsidSect="00403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3A1CA2"/>
    <w:rsid w:val="00390993"/>
    <w:rsid w:val="003A1CA2"/>
    <w:rsid w:val="00403C6A"/>
    <w:rsid w:val="00A9564E"/>
    <w:rsid w:val="00C25E78"/>
    <w:rsid w:val="00D17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993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390993"/>
    <w:pPr>
      <w:spacing w:before="100" w:beforeAutospacing="1" w:after="100" w:afterAutospacing="1"/>
    </w:pPr>
  </w:style>
  <w:style w:type="paragraph" w:customStyle="1" w:styleId="a10">
    <w:name w:val="a1"/>
    <w:basedOn w:val="a"/>
    <w:rsid w:val="00390993"/>
    <w:pPr>
      <w:spacing w:before="100" w:beforeAutospacing="1" w:after="100" w:afterAutospacing="1"/>
    </w:pPr>
  </w:style>
  <w:style w:type="paragraph" w:customStyle="1" w:styleId="a00">
    <w:name w:val="a0"/>
    <w:basedOn w:val="a"/>
    <w:rsid w:val="00390993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3909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0993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cid:image002.jpg@01CFAFFE.28B04B7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cid:image001.jpg@01CFAFFE.28B04B70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cid:image003.jpg@01CFAFFE.28B04B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Finam</Company>
  <LinksUpToDate>false</LinksUpToDate>
  <CharactersWithSpaces>5342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igrodzinskaya</dc:creator>
  <cp:lastModifiedBy>igrodzinskaya</cp:lastModifiedBy>
  <cp:revision>2</cp:revision>
  <dcterms:created xsi:type="dcterms:W3CDTF">2014-08-11T12:21:00Z</dcterms:created>
  <dcterms:modified xsi:type="dcterms:W3CDTF">2014-08-11T13:53:00Z</dcterms:modified>
</cp:coreProperties>
</file>