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B8" w:rsidRPr="00EE7EB8" w:rsidRDefault="00EE7EB8" w:rsidP="00EE7EB8">
      <w:pPr>
        <w:jc w:val="both"/>
        <w:rPr>
          <w:rFonts w:ascii="Arial" w:eastAsia="Times New Roman" w:hAnsi="Arial" w:cs="Arial"/>
          <w:sz w:val="22"/>
          <w:szCs w:val="22"/>
        </w:rPr>
      </w:pPr>
      <w:r w:rsidRPr="00EE7EB8">
        <w:rPr>
          <w:rFonts w:ascii="Arial" w:eastAsia="Times New Roman" w:hAnsi="Arial" w:cs="Arial"/>
          <w:sz w:val="22"/>
          <w:szCs w:val="22"/>
        </w:rPr>
        <w:br/>
      </w:r>
      <w:r w:rsidRPr="00EE7EB8">
        <w:rPr>
          <w:rFonts w:ascii="Arial" w:eastAsia="Times New Roman" w:hAnsi="Arial" w:cs="Arial"/>
          <w:b/>
          <w:bCs/>
          <w:sz w:val="22"/>
          <w:szCs w:val="22"/>
          <w:u w:val="single"/>
        </w:rPr>
        <w:t>Владимир Брагин, директор по анализу финансовых рынков и макроэкономики УК "Альфа-Капитал":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1. КОРРЕКЦИЯ ПРОДОЛЖАЕТСЯ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В течение прошедшей недели фондовые рынки продолжили снижение. Индекс S&amp;P500 откатился от максимальных значений примерно на 2,6%, DAX и ММВБ – примерно на 6,2% и 7,2% соответственно. Цена на нефть </w:t>
      </w:r>
      <w:proofErr w:type="spellStart"/>
      <w:r w:rsidRPr="00EE7EB8">
        <w:rPr>
          <w:rFonts w:ascii="Arial" w:hAnsi="Arial" w:cs="Arial"/>
          <w:color w:val="auto"/>
          <w:sz w:val="22"/>
          <w:szCs w:val="22"/>
        </w:rPr>
        <w:t>Brent</w:t>
      </w:r>
      <w:proofErr w:type="spellEnd"/>
      <w:r w:rsidRPr="00EE7EB8">
        <w:rPr>
          <w:rFonts w:ascii="Arial" w:hAnsi="Arial" w:cs="Arial"/>
          <w:color w:val="auto"/>
          <w:sz w:val="22"/>
          <w:szCs w:val="22"/>
        </w:rPr>
        <w:t xml:space="preserve"> при этом по-прежнему держится выше 120 долл. за баррель, </w:t>
      </w:r>
      <w:proofErr w:type="spellStart"/>
      <w:r w:rsidRPr="00EE7EB8">
        <w:rPr>
          <w:rFonts w:ascii="Arial" w:hAnsi="Arial" w:cs="Arial"/>
          <w:color w:val="auto"/>
          <w:sz w:val="22"/>
          <w:szCs w:val="22"/>
        </w:rPr>
        <w:t>бивалютная</w:t>
      </w:r>
      <w:proofErr w:type="spellEnd"/>
      <w:r w:rsidRPr="00EE7EB8">
        <w:rPr>
          <w:rFonts w:ascii="Arial" w:hAnsi="Arial" w:cs="Arial"/>
          <w:color w:val="auto"/>
          <w:sz w:val="22"/>
          <w:szCs w:val="22"/>
        </w:rPr>
        <w:t xml:space="preserve"> корзина продолжила колебаться в диапазоне 33,5–33,9 руб.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За последние дни поводов для коррекции на мировых рынках заметно прибавилось. Это и не очень хорошие данные по рынку труда США, вышедшие в пятницу, и заявления главы ФРС о том, что экономика этой страны находится далеко от полного восстановления, и замедление роста импорта Китая, который расценивается как еще один сигнал замедления экономики. Кроме того, настроение подпортил и рост доходности облигаций Испании на опасениях, что меры бюджетной экономии будут недостаточными для решения проблемы дефицита бюджета и снижения долга.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И хотя ничего принципиально нового для рынка все эти данные не сказали, после роста в I квартале слишком многие стали искать поводы для фиксации прибыли, невзирая при этом на то, что, по текущим оценкам фондовые рынки как развитых, так и развивающихся стран по-прежнему выглядят дешево.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b/>
          <w:bCs/>
          <w:color w:val="auto"/>
          <w:sz w:val="22"/>
          <w:szCs w:val="22"/>
        </w:rPr>
        <w:t xml:space="preserve">Тем не </w:t>
      </w:r>
      <w:proofErr w:type="gramStart"/>
      <w:r w:rsidRPr="00EE7EB8">
        <w:rPr>
          <w:rFonts w:ascii="Arial" w:hAnsi="Arial" w:cs="Arial"/>
          <w:b/>
          <w:bCs/>
          <w:color w:val="auto"/>
          <w:sz w:val="22"/>
          <w:szCs w:val="22"/>
        </w:rPr>
        <w:t>менее</w:t>
      </w:r>
      <w:proofErr w:type="gramEnd"/>
      <w:r w:rsidRPr="00EE7EB8">
        <w:rPr>
          <w:rFonts w:ascii="Arial" w:hAnsi="Arial" w:cs="Arial"/>
          <w:b/>
          <w:bCs/>
          <w:color w:val="auto"/>
          <w:sz w:val="22"/>
          <w:szCs w:val="22"/>
        </w:rPr>
        <w:t xml:space="preserve"> есть одна вещь, которая может серьезно ограничить масштаб коррекции. Это сезон корпоративной отчетности, начинающийся сегодня. Предыдущие сезоны оказывались лучше ожиданий. Посмотрим, может быть, и на этот раз компании покажут, что сохранили способность генерировать </w:t>
      </w:r>
      <w:proofErr w:type="gramStart"/>
      <w:r w:rsidRPr="00EE7EB8">
        <w:rPr>
          <w:rFonts w:ascii="Arial" w:hAnsi="Arial" w:cs="Arial"/>
          <w:b/>
          <w:bCs/>
          <w:color w:val="auto"/>
          <w:sz w:val="22"/>
          <w:szCs w:val="22"/>
        </w:rPr>
        <w:t>прибыль</w:t>
      </w:r>
      <w:proofErr w:type="gramEnd"/>
      <w:r w:rsidRPr="00EE7EB8">
        <w:rPr>
          <w:rFonts w:ascii="Arial" w:hAnsi="Arial" w:cs="Arial"/>
          <w:b/>
          <w:bCs/>
          <w:color w:val="auto"/>
          <w:sz w:val="22"/>
          <w:szCs w:val="22"/>
        </w:rPr>
        <w:t xml:space="preserve"> несмотря на сложные условия.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2. ДОЛГИ ЕВРОЗОНЫ: НОВЫЙ СЕЗОН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Ситуация с долгами еврозоны еще очень далека от разрешения. После реструктуризации облигаций Греции сразу возник вопрос: «А кто следующий?». В странах PIIGS дела принципиально не улучшились, а пример Греции дал понять, что дефолт по госдолгам – это не так уж и страшно.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На днях внимание рынка привлекла Испания, в частности сомнения относительно того, что проводимые меры сокращения расходов окажутся достаточными для возвращения доверия инвесторов к ее долговым обязательствам. В настоящее время доходность 10-летних облигаций Испании находится в районе 5,94%, что является неприемлемо высокой стоимостью рефинансирования ее долга на рынке.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Если доля заимствований останется высокой, то без внешней помощи Испании вряд ли обойтись. А со временем, если не удастся стабилизировать размер долга, будет расти и вероятность реструктуризации.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b/>
          <w:bCs/>
          <w:color w:val="auto"/>
          <w:sz w:val="22"/>
          <w:szCs w:val="22"/>
        </w:rPr>
        <w:t xml:space="preserve">Все это в ближайшее время будет оказывать давление на евро, курс которого по отношению к доллару США, с высокой вероятностью, может опуститься ниже 1,3.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3. ЦБ ОСТАВИЛ СТАВКИ БЕЗ ИЗМЕНЕНИЙ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ЦБ принял решение оставить ключевые ставки без изменений. Свое решение он обосновал улучшением </w:t>
      </w:r>
      <w:proofErr w:type="spellStart"/>
      <w:r w:rsidRPr="00EE7EB8">
        <w:rPr>
          <w:rFonts w:ascii="Arial" w:hAnsi="Arial" w:cs="Arial"/>
          <w:color w:val="auto"/>
          <w:sz w:val="22"/>
          <w:szCs w:val="22"/>
        </w:rPr>
        <w:t>макростатистики</w:t>
      </w:r>
      <w:proofErr w:type="spellEnd"/>
      <w:r w:rsidRPr="00EE7EB8">
        <w:rPr>
          <w:rFonts w:ascii="Arial" w:hAnsi="Arial" w:cs="Arial"/>
          <w:color w:val="auto"/>
          <w:sz w:val="22"/>
          <w:szCs w:val="22"/>
        </w:rPr>
        <w:t xml:space="preserve">, особенно в части потребительского спроса, </w:t>
      </w:r>
      <w:r w:rsidRPr="00EE7EB8">
        <w:rPr>
          <w:rFonts w:ascii="Arial" w:hAnsi="Arial" w:cs="Arial"/>
          <w:color w:val="auto"/>
          <w:sz w:val="22"/>
          <w:szCs w:val="22"/>
        </w:rPr>
        <w:lastRenderedPageBreak/>
        <w:t xml:space="preserve">промышленного производства и инвестиций. Кроме того, в пояснительной записке к решению указана высокая неопределенность относительно инфляционных последствий запланированной на середину года индексации тарифов. </w:t>
      </w:r>
    </w:p>
    <w:p w:rsidR="00EE7EB8" w:rsidRPr="00EE7EB8" w:rsidRDefault="00EE7EB8" w:rsidP="00EE7EB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7EB8">
        <w:rPr>
          <w:rFonts w:ascii="Arial" w:hAnsi="Arial" w:cs="Arial"/>
          <w:color w:val="auto"/>
          <w:sz w:val="22"/>
          <w:szCs w:val="22"/>
        </w:rPr>
        <w:t xml:space="preserve">Решение явно не стало неожиданностью для рынка. Напомним, что недавно первый зампред ЦБ Алексей </w:t>
      </w:r>
      <w:proofErr w:type="spellStart"/>
      <w:r w:rsidRPr="00EE7EB8">
        <w:rPr>
          <w:rFonts w:ascii="Arial" w:hAnsi="Arial" w:cs="Arial"/>
          <w:color w:val="auto"/>
          <w:sz w:val="22"/>
          <w:szCs w:val="22"/>
        </w:rPr>
        <w:t>Улюкаев</w:t>
      </w:r>
      <w:proofErr w:type="spellEnd"/>
      <w:r w:rsidRPr="00EE7EB8">
        <w:rPr>
          <w:rFonts w:ascii="Arial" w:hAnsi="Arial" w:cs="Arial"/>
          <w:color w:val="auto"/>
          <w:sz w:val="22"/>
          <w:szCs w:val="22"/>
        </w:rPr>
        <w:t xml:space="preserve"> выражал опасения насчет того, что ЦБ в скором времени может столкнуться с проблемой притока капитала, решение которой за счет интервенций ЦБ на валютном рынке приведет к ускорению инфляции. Уже этого было достаточно для того, чтобы ЦБ не снижал ставки. </w:t>
      </w:r>
    </w:p>
    <w:p w:rsidR="008F09FA" w:rsidRPr="006D565A" w:rsidRDefault="00EE7EB8" w:rsidP="006D565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en-US"/>
        </w:rPr>
      </w:pPr>
      <w:r w:rsidRPr="00EE7EB8">
        <w:rPr>
          <w:rFonts w:ascii="Arial" w:hAnsi="Arial" w:cs="Arial"/>
          <w:sz w:val="22"/>
          <w:szCs w:val="22"/>
        </w:rPr>
        <w:t xml:space="preserve">Что касается рынка рублевых облигаций, то сохранение ставок на текущем уровне не означает, что рынок лишился идей для роста. </w:t>
      </w:r>
      <w:r w:rsidRPr="00EE7EB8">
        <w:rPr>
          <w:rFonts w:ascii="Arial" w:hAnsi="Arial" w:cs="Arial"/>
          <w:b/>
          <w:bCs/>
          <w:sz w:val="22"/>
          <w:szCs w:val="22"/>
        </w:rPr>
        <w:t xml:space="preserve">Если сбудется прогноз </w:t>
      </w:r>
      <w:proofErr w:type="spellStart"/>
      <w:r w:rsidRPr="00EE7EB8">
        <w:rPr>
          <w:rFonts w:ascii="Arial" w:hAnsi="Arial" w:cs="Arial"/>
          <w:b/>
          <w:bCs/>
          <w:sz w:val="22"/>
          <w:szCs w:val="22"/>
        </w:rPr>
        <w:t>Улюкаева</w:t>
      </w:r>
      <w:proofErr w:type="spellEnd"/>
      <w:r w:rsidRPr="00EE7EB8">
        <w:rPr>
          <w:rFonts w:ascii="Arial" w:hAnsi="Arial" w:cs="Arial"/>
          <w:b/>
          <w:bCs/>
          <w:sz w:val="22"/>
          <w:szCs w:val="22"/>
        </w:rPr>
        <w:t xml:space="preserve">, то приток ликвидности приведет к снижению ставок денежного рынка. Они могут упасть до уровня дневных депозитов ЦБ – 4,75%. Сейчас же ориентиром для них является ставка РЕПО – 5,25%. </w:t>
      </w:r>
      <w:r w:rsidRPr="00EE7EB8">
        <w:rPr>
          <w:rFonts w:ascii="Arial" w:hAnsi="Arial" w:cs="Arial"/>
          <w:sz w:val="22"/>
          <w:szCs w:val="22"/>
        </w:rPr>
        <w:t xml:space="preserve">Кроме того, еще не отыграна идея </w:t>
      </w:r>
      <w:proofErr w:type="spellStart"/>
      <w:r w:rsidRPr="00EE7EB8">
        <w:rPr>
          <w:rFonts w:ascii="Arial" w:hAnsi="Arial" w:cs="Arial"/>
          <w:sz w:val="22"/>
          <w:szCs w:val="22"/>
        </w:rPr>
        <w:t>евроклира</w:t>
      </w:r>
      <w:proofErr w:type="spellEnd"/>
      <w:r w:rsidRPr="00EE7EB8">
        <w:rPr>
          <w:rFonts w:ascii="Arial" w:hAnsi="Arial" w:cs="Arial"/>
          <w:sz w:val="22"/>
          <w:szCs w:val="22"/>
        </w:rPr>
        <w:t xml:space="preserve"> и компрессии кредитных </w:t>
      </w:r>
      <w:proofErr w:type="spellStart"/>
      <w:r w:rsidRPr="00EE7EB8">
        <w:rPr>
          <w:rFonts w:ascii="Arial" w:hAnsi="Arial" w:cs="Arial"/>
          <w:sz w:val="22"/>
          <w:szCs w:val="22"/>
        </w:rPr>
        <w:t>спредов</w:t>
      </w:r>
      <w:proofErr w:type="spellEnd"/>
      <w:r w:rsidRPr="00EE7EB8">
        <w:rPr>
          <w:rFonts w:ascii="Arial" w:hAnsi="Arial" w:cs="Arial"/>
          <w:sz w:val="22"/>
          <w:szCs w:val="22"/>
        </w:rPr>
        <w:t>.</w:t>
      </w:r>
    </w:p>
    <w:sectPr w:rsidR="008F09FA" w:rsidRPr="006D565A" w:rsidSect="00EE7EB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C3" w:rsidRDefault="00790CC3" w:rsidP="00EE7EB8">
      <w:r>
        <w:separator/>
      </w:r>
    </w:p>
  </w:endnote>
  <w:endnote w:type="continuationSeparator" w:id="0">
    <w:p w:rsidR="00790CC3" w:rsidRDefault="00790CC3" w:rsidP="00EE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08"/>
      <w:docPartObj>
        <w:docPartGallery w:val="Page Numbers (Bottom of Page)"/>
        <w:docPartUnique/>
      </w:docPartObj>
    </w:sdtPr>
    <w:sdtContent>
      <w:p w:rsidR="006D565A" w:rsidRDefault="006D565A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565A" w:rsidRDefault="006D56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07"/>
      <w:docPartObj>
        <w:docPartGallery w:val="Page Numbers (Bottom of Page)"/>
        <w:docPartUnique/>
      </w:docPartObj>
    </w:sdtPr>
    <w:sdtContent>
      <w:p w:rsidR="00EE7EB8" w:rsidRDefault="00EE7EB8">
        <w:pPr>
          <w:pStyle w:val="a5"/>
          <w:jc w:val="right"/>
        </w:pPr>
        <w:fldSimple w:instr=" PAGE   \* MERGEFORMAT ">
          <w:r w:rsidR="006D565A">
            <w:rPr>
              <w:noProof/>
            </w:rPr>
            <w:t>1</w:t>
          </w:r>
        </w:fldSimple>
      </w:p>
    </w:sdtContent>
  </w:sdt>
  <w:p w:rsidR="00EE7EB8" w:rsidRDefault="00EE7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C3" w:rsidRDefault="00790CC3" w:rsidP="00EE7EB8">
      <w:r>
        <w:separator/>
      </w:r>
    </w:p>
  </w:footnote>
  <w:footnote w:type="continuationSeparator" w:id="0">
    <w:p w:rsidR="00790CC3" w:rsidRDefault="00790CC3" w:rsidP="00EE7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B8" w:rsidRDefault="00EE7EB8">
    <w:pPr>
      <w:pStyle w:val="a3"/>
    </w:pPr>
    <w:r w:rsidRPr="00EE7EB8">
      <w:rPr>
        <w:rFonts w:ascii="Arial" w:eastAsia="Times New Roman" w:hAnsi="Arial" w:cs="Arial"/>
        <w:sz w:val="22"/>
        <w:szCs w:val="22"/>
      </w:rPr>
      <w:t>Еженедельный обзор важных событий на ф</w:t>
    </w:r>
    <w:r>
      <w:rPr>
        <w:rFonts w:ascii="Arial" w:eastAsia="Times New Roman" w:hAnsi="Arial" w:cs="Arial"/>
        <w:sz w:val="22"/>
        <w:szCs w:val="22"/>
      </w:rPr>
      <w:t xml:space="preserve">инансовых рынках - </w:t>
    </w:r>
    <w:proofErr w:type="spellStart"/>
    <w:r>
      <w:rPr>
        <w:rFonts w:ascii="Arial" w:eastAsia="Times New Roman" w:hAnsi="Arial" w:cs="Arial"/>
        <w:sz w:val="22"/>
        <w:szCs w:val="22"/>
      </w:rPr>
      <w:t>Market</w:t>
    </w:r>
    <w:proofErr w:type="spellEnd"/>
    <w:r>
      <w:rPr>
        <w:rFonts w:ascii="Arial" w:eastAsia="Times New Roman" w:hAnsi="Arial" w:cs="Arial"/>
        <w:sz w:val="22"/>
        <w:szCs w:val="22"/>
      </w:rPr>
      <w:t xml:space="preserve"> </w:t>
    </w:r>
    <w:proofErr w:type="spellStart"/>
    <w:r>
      <w:rPr>
        <w:rFonts w:ascii="Arial" w:eastAsia="Times New Roman" w:hAnsi="Arial" w:cs="Arial"/>
        <w:sz w:val="22"/>
        <w:szCs w:val="22"/>
      </w:rPr>
      <w:t>Pulse</w:t>
    </w:r>
    <w:proofErr w:type="spellEnd"/>
    <w:r w:rsidRPr="00EE7EB8">
      <w:rPr>
        <w:rFonts w:ascii="Arial" w:eastAsia="Times New Roman" w:hAnsi="Arial" w:cs="Arial"/>
        <w:sz w:val="22"/>
        <w:szCs w:val="22"/>
      </w:rP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EB8" w:rsidRDefault="00EE7EB8">
    <w:pPr>
      <w:pStyle w:val="a3"/>
    </w:pPr>
    <w:r w:rsidRPr="00EE7EB8">
      <w:rPr>
        <w:rFonts w:ascii="Arial" w:eastAsia="Times New Roman" w:hAnsi="Arial" w:cs="Arial"/>
        <w:sz w:val="22"/>
        <w:szCs w:val="22"/>
      </w:rPr>
      <w:t>Еженедельный обзор важных событий на ф</w:t>
    </w:r>
    <w:r>
      <w:rPr>
        <w:rFonts w:ascii="Arial" w:eastAsia="Times New Roman" w:hAnsi="Arial" w:cs="Arial"/>
        <w:sz w:val="22"/>
        <w:szCs w:val="22"/>
      </w:rPr>
      <w:t xml:space="preserve">инансовых рынках - </w:t>
    </w:r>
    <w:proofErr w:type="spellStart"/>
    <w:r>
      <w:rPr>
        <w:rFonts w:ascii="Arial" w:eastAsia="Times New Roman" w:hAnsi="Arial" w:cs="Arial"/>
        <w:sz w:val="22"/>
        <w:szCs w:val="22"/>
      </w:rPr>
      <w:t>Market</w:t>
    </w:r>
    <w:proofErr w:type="spellEnd"/>
    <w:r>
      <w:rPr>
        <w:rFonts w:ascii="Arial" w:eastAsia="Times New Roman" w:hAnsi="Arial" w:cs="Arial"/>
        <w:sz w:val="22"/>
        <w:szCs w:val="22"/>
      </w:rPr>
      <w:t xml:space="preserve"> </w:t>
    </w:r>
    <w:proofErr w:type="spellStart"/>
    <w:r>
      <w:rPr>
        <w:rFonts w:ascii="Arial" w:eastAsia="Times New Roman" w:hAnsi="Arial" w:cs="Arial"/>
        <w:sz w:val="22"/>
        <w:szCs w:val="22"/>
      </w:rPr>
      <w:t>Pulse</w:t>
    </w:r>
    <w:proofErr w:type="spellEnd"/>
    <w:r w:rsidRPr="00EE7EB8">
      <w:rPr>
        <w:rFonts w:ascii="Arial" w:eastAsia="Times New Roman" w:hAnsi="Arial" w:cs="Arial"/>
        <w:sz w:val="22"/>
        <w:szCs w:val="22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EB8"/>
    <w:rsid w:val="006D565A"/>
    <w:rsid w:val="00790CC3"/>
    <w:rsid w:val="008F09FA"/>
    <w:rsid w:val="00EE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B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EE7EB8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semiHidden/>
    <w:unhideWhenUsed/>
    <w:rsid w:val="00EE7E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7EB8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7E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7EB8"/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3225</Characters>
  <Application>Microsoft Office Word</Application>
  <DocSecurity>0</DocSecurity>
  <Lines>26</Lines>
  <Paragraphs>7</Paragraphs>
  <ScaleCrop>false</ScaleCrop>
  <Company>Finam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2012-04-11T12:56:00Z</dcterms:created>
  <dcterms:modified xsi:type="dcterms:W3CDTF">2012-04-11T12:58:00Z</dcterms:modified>
</cp:coreProperties>
</file>