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C1F" w:rsidRPr="00F76C1F" w:rsidRDefault="00F76C1F" w:rsidP="00F76C1F">
      <w:pPr>
        <w:rPr>
          <w:rFonts w:ascii="Arial" w:hAnsi="Arial" w:cs="Arial"/>
          <w:b/>
          <w:sz w:val="20"/>
          <w:szCs w:val="20"/>
        </w:rPr>
      </w:pPr>
      <w:proofErr w:type="gramStart"/>
      <w:r w:rsidRPr="00F76C1F">
        <w:rPr>
          <w:rFonts w:ascii="Arial" w:hAnsi="Arial" w:cs="Arial"/>
          <w:b/>
          <w:sz w:val="20"/>
          <w:szCs w:val="20"/>
        </w:rPr>
        <w:t>Комментарий директора</w:t>
      </w:r>
      <w:proofErr w:type="gramEnd"/>
      <w:r w:rsidRPr="00F76C1F">
        <w:rPr>
          <w:rFonts w:ascii="Arial" w:hAnsi="Arial" w:cs="Arial"/>
          <w:b/>
          <w:sz w:val="20"/>
          <w:szCs w:val="20"/>
        </w:rPr>
        <w:t xml:space="preserve"> Аналитического департамента ИФК "МЕТРОПОЛЬ"  </w:t>
      </w:r>
    </w:p>
    <w:p w:rsidR="00F76C1F" w:rsidRPr="00F76C1F" w:rsidRDefault="00F76C1F" w:rsidP="00F76C1F">
      <w:pPr>
        <w:rPr>
          <w:rFonts w:ascii="Arial" w:hAnsi="Arial" w:cs="Arial"/>
          <w:b/>
          <w:sz w:val="20"/>
          <w:szCs w:val="20"/>
        </w:rPr>
      </w:pPr>
      <w:r w:rsidRPr="00F76C1F">
        <w:rPr>
          <w:rFonts w:ascii="Arial" w:hAnsi="Arial" w:cs="Arial"/>
          <w:b/>
          <w:sz w:val="20"/>
          <w:szCs w:val="20"/>
        </w:rPr>
        <w:t>Марка РУБИНШТЕЙНА</w:t>
      </w:r>
    </w:p>
    <w:p w:rsidR="00F76C1F" w:rsidRPr="00F76C1F" w:rsidRDefault="00F76C1F" w:rsidP="00F76C1F">
      <w:pPr>
        <w:rPr>
          <w:rFonts w:ascii="Arial" w:hAnsi="Arial" w:cs="Arial"/>
          <w:b/>
          <w:sz w:val="20"/>
          <w:szCs w:val="20"/>
        </w:rPr>
      </w:pPr>
    </w:p>
    <w:p w:rsidR="00F76C1F" w:rsidRPr="00F76C1F" w:rsidRDefault="00F76C1F" w:rsidP="00F76C1F">
      <w:pPr>
        <w:rPr>
          <w:rFonts w:ascii="Arial" w:hAnsi="Arial" w:cs="Arial"/>
          <w:b/>
          <w:sz w:val="20"/>
          <w:szCs w:val="20"/>
        </w:rPr>
      </w:pPr>
      <w:r w:rsidRPr="00F76C1F">
        <w:rPr>
          <w:rFonts w:ascii="Arial" w:hAnsi="Arial" w:cs="Arial"/>
          <w:b/>
          <w:sz w:val="20"/>
          <w:szCs w:val="20"/>
        </w:rPr>
        <w:t>11 февраля 2013 г.</w:t>
      </w:r>
    </w:p>
    <w:p w:rsidR="00F76C1F" w:rsidRDefault="00F76C1F" w:rsidP="00F76C1F">
      <w:pPr>
        <w:rPr>
          <w:rFonts w:ascii="Arial" w:hAnsi="Arial" w:cs="Arial"/>
          <w:sz w:val="20"/>
          <w:szCs w:val="20"/>
        </w:rPr>
      </w:pP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  <w:r w:rsidRPr="00F76C1F">
        <w:rPr>
          <w:rFonts w:ascii="Arial" w:hAnsi="Arial" w:cs="Arial"/>
          <w:sz w:val="20"/>
          <w:szCs w:val="20"/>
        </w:rPr>
        <w:t xml:space="preserve">Эта неделя на рынках не будет наполнена большим количеством событий. Но есть несколько моментов, которые хотелось бы отметить, и которые будут влиять на динамику движения рынков.  </w:t>
      </w: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  <w:r w:rsidRPr="00F76C1F">
        <w:rPr>
          <w:rFonts w:ascii="Arial" w:hAnsi="Arial" w:cs="Arial"/>
          <w:sz w:val="20"/>
          <w:szCs w:val="20"/>
        </w:rPr>
        <w:t xml:space="preserve">Прежде всего, это встреча министров финансов </w:t>
      </w:r>
      <w:proofErr w:type="gramStart"/>
      <w:r w:rsidRPr="00F76C1F">
        <w:rPr>
          <w:rFonts w:ascii="Arial" w:hAnsi="Arial" w:cs="Arial"/>
          <w:sz w:val="20"/>
          <w:szCs w:val="20"/>
        </w:rPr>
        <w:t>еврозоны</w:t>
      </w:r>
      <w:proofErr w:type="gramEnd"/>
      <w:r w:rsidRPr="00F76C1F">
        <w:rPr>
          <w:rFonts w:ascii="Arial" w:hAnsi="Arial" w:cs="Arial"/>
          <w:sz w:val="20"/>
          <w:szCs w:val="20"/>
        </w:rPr>
        <w:t xml:space="preserve"> которая пр</w:t>
      </w:r>
      <w:r w:rsidRPr="00F76C1F">
        <w:rPr>
          <w:rFonts w:ascii="Arial" w:hAnsi="Arial" w:cs="Arial"/>
          <w:sz w:val="20"/>
          <w:szCs w:val="20"/>
        </w:rPr>
        <w:t xml:space="preserve">ойдет сегодня, в понедельник, </w:t>
      </w:r>
      <w:r w:rsidRPr="00F76C1F">
        <w:rPr>
          <w:rFonts w:ascii="Arial" w:hAnsi="Arial" w:cs="Arial"/>
          <w:sz w:val="20"/>
          <w:szCs w:val="20"/>
        </w:rPr>
        <w:t xml:space="preserve">на которой обсуждается выделение финансовой помощи Кипру. Не смотря на то, что речь идет о небольших инвестициях со стороны еврозоны, это достаточно важное событие. Оно станет тестом на решимость и, главное, сплоченность стран еврозоны в борьбе с долговым кризисом. Если решение будет принято положительное, и будет найден консенсус, то рынки получат положительный сигнал, что страны еврозоны остаются едины в своей борьбе с кризисом, несмотря на все различия и противоречия, которые сохраняются внутри блока. Это может привести к росту на финансовых рынках, и к укреплению евро после коррекции в паре евро – доллар, которую мы видели в конце прошлой недели. </w:t>
      </w: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  <w:r w:rsidRPr="00F76C1F">
        <w:rPr>
          <w:rFonts w:ascii="Arial" w:hAnsi="Arial" w:cs="Arial"/>
          <w:sz w:val="20"/>
          <w:szCs w:val="20"/>
        </w:rPr>
        <w:t xml:space="preserve">В США на неделе выйдет несколько достаточно важных макроэкономических отчетов. В среду появятся данные о розничных продажах за январь. В пятницу – данные о промышленном производстве. Данные по розничным продажам особенно важны – американский потребитель отвечает за 73 % американской экономики. Ожидается, что в </w:t>
      </w:r>
      <w:proofErr w:type="gramStart"/>
      <w:r w:rsidRPr="00F76C1F">
        <w:rPr>
          <w:rFonts w:ascii="Arial" w:hAnsi="Arial" w:cs="Arial"/>
          <w:sz w:val="20"/>
          <w:szCs w:val="20"/>
        </w:rPr>
        <w:t>январе</w:t>
      </w:r>
      <w:proofErr w:type="gramEnd"/>
      <w:r w:rsidRPr="00F76C1F">
        <w:rPr>
          <w:rFonts w:ascii="Arial" w:hAnsi="Arial" w:cs="Arial"/>
          <w:sz w:val="20"/>
          <w:szCs w:val="20"/>
        </w:rPr>
        <w:t xml:space="preserve"> розничные продажи выросли на 0,1% </w:t>
      </w:r>
      <w:proofErr w:type="spellStart"/>
      <w:r w:rsidRPr="00F76C1F">
        <w:rPr>
          <w:rFonts w:ascii="Arial" w:hAnsi="Arial" w:cs="Arial"/>
          <w:sz w:val="20"/>
          <w:szCs w:val="20"/>
        </w:rPr>
        <w:t>месяц-к-месяцу</w:t>
      </w:r>
      <w:proofErr w:type="spellEnd"/>
      <w:r w:rsidRPr="00F76C1F">
        <w:rPr>
          <w:rFonts w:ascii="Arial" w:hAnsi="Arial" w:cs="Arial"/>
          <w:sz w:val="20"/>
          <w:szCs w:val="20"/>
        </w:rPr>
        <w:t>.</w:t>
      </w: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  <w:r w:rsidRPr="00F76C1F">
        <w:rPr>
          <w:rFonts w:ascii="Arial" w:hAnsi="Arial" w:cs="Arial"/>
          <w:sz w:val="20"/>
          <w:szCs w:val="20"/>
        </w:rPr>
        <w:t xml:space="preserve">Сезон отчетности подходит к концу, и большинство американских компаний уже отчиталось. При этом 73 % компаний отчиталось лучше ожиданий рынка. Многие отчитавшиеся компании повысили свои прогнозы по текущему году. Это очень позитивно, потому что рынки всегда интересуют прогнозы и будущие прибыли. А здесь прогнозы по будущим прибылям были несколько увеличены. Поэтому оптимизм на рынках остается. </w:t>
      </w: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  <w:r w:rsidRPr="00F76C1F">
        <w:rPr>
          <w:rFonts w:ascii="Arial" w:hAnsi="Arial" w:cs="Arial"/>
          <w:sz w:val="20"/>
          <w:szCs w:val="20"/>
        </w:rPr>
        <w:t xml:space="preserve">Российские площадки немного отстают </w:t>
      </w:r>
      <w:proofErr w:type="gramStart"/>
      <w:r w:rsidRPr="00F76C1F">
        <w:rPr>
          <w:rFonts w:ascii="Arial" w:hAnsi="Arial" w:cs="Arial"/>
          <w:sz w:val="20"/>
          <w:szCs w:val="20"/>
        </w:rPr>
        <w:t>от</w:t>
      </w:r>
      <w:proofErr w:type="gramEnd"/>
      <w:r w:rsidRPr="00F76C1F">
        <w:rPr>
          <w:rFonts w:ascii="Arial" w:hAnsi="Arial" w:cs="Arial"/>
          <w:sz w:val="20"/>
          <w:szCs w:val="20"/>
        </w:rPr>
        <w:t xml:space="preserve"> западных.  Но, думаю, это временное отставание, и в ближайшее время российские площадки его ликвидируют. Но это если смотреть на российский рынок в </w:t>
      </w:r>
      <w:proofErr w:type="gramStart"/>
      <w:r w:rsidRPr="00F76C1F">
        <w:rPr>
          <w:rFonts w:ascii="Arial" w:hAnsi="Arial" w:cs="Arial"/>
          <w:sz w:val="20"/>
          <w:szCs w:val="20"/>
        </w:rPr>
        <w:t>целом</w:t>
      </w:r>
      <w:proofErr w:type="gramEnd"/>
      <w:r w:rsidRPr="00F76C1F">
        <w:rPr>
          <w:rFonts w:ascii="Arial" w:hAnsi="Arial" w:cs="Arial"/>
          <w:sz w:val="20"/>
          <w:szCs w:val="20"/>
        </w:rPr>
        <w:t xml:space="preserve">.  На картину индексов большое влияние оказывает нефтегазовый сектор, в частности бумаги «Газпрома», которые пока показывают слабую динамику и тянут индексы вниз. Но если смотреть по отдельным бумагам и российским «голубым фишкам», то они чувствуют себя хорошо, и с начала года заметно подросли. </w:t>
      </w: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  <w:r w:rsidRPr="00F76C1F">
        <w:rPr>
          <w:rFonts w:ascii="Arial" w:hAnsi="Arial" w:cs="Arial"/>
          <w:sz w:val="20"/>
          <w:szCs w:val="20"/>
        </w:rPr>
        <w:t>На этой неделе наши торговые идеи на покупку – это бумага «</w:t>
      </w:r>
      <w:proofErr w:type="spellStart"/>
      <w:r w:rsidRPr="00F76C1F">
        <w:rPr>
          <w:rFonts w:ascii="Arial" w:hAnsi="Arial" w:cs="Arial"/>
          <w:sz w:val="20"/>
          <w:szCs w:val="20"/>
        </w:rPr>
        <w:t>Уралкалий</w:t>
      </w:r>
      <w:proofErr w:type="spellEnd"/>
      <w:r w:rsidRPr="00F76C1F">
        <w:rPr>
          <w:rFonts w:ascii="Arial" w:hAnsi="Arial" w:cs="Arial"/>
          <w:sz w:val="20"/>
          <w:szCs w:val="20"/>
        </w:rPr>
        <w:t xml:space="preserve">». В ближайшее время возможно подписание новых контрактов с потребителями калийных удобрений, в частности с Индией, несмотря на подписание большого контракта с Индией только на прошлой неделе </w:t>
      </w: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  <w:r w:rsidRPr="00F76C1F">
        <w:rPr>
          <w:rFonts w:ascii="Arial" w:hAnsi="Arial" w:cs="Arial"/>
          <w:sz w:val="20"/>
          <w:szCs w:val="20"/>
        </w:rPr>
        <w:lastRenderedPageBreak/>
        <w:t xml:space="preserve">На покупку на этой неделе нам так же нравятся привилегированные акции «Сбербанка». Мы их рекомендовали на прошлой неделе и продолжаем. Дисконт к обычным бумагам остается на уровне 28% – 29 %, и я думаю, он будет продолжать сужаться. По обычным бумагам «Сбербанка» у нас так же остается положительное мнение. После закрытия программы перевода локальных бумаг в расписки, которая достигла своего лимита, мы считаем, что интерес к локальным бумагам «Сбербанка» останется на хорошем уровне. Нельзя сказать, что эта наша прямая идея на покупку, но, тем не менее, мы рекомендуем эту бумагу в краткосрочной перспективе: на коррекциях в районе 105 – 106 руб. подбирать с целью в район 108 – 110 руб. </w:t>
      </w: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  <w:r w:rsidRPr="00F76C1F">
        <w:rPr>
          <w:rFonts w:ascii="Arial" w:hAnsi="Arial" w:cs="Arial"/>
          <w:sz w:val="20"/>
          <w:szCs w:val="20"/>
        </w:rPr>
        <w:t>Еще одна идея на покупку – это бумаги МТС. Мы видим, что динамика в этой бумаге сильно “отставала” от «</w:t>
      </w:r>
      <w:proofErr w:type="spellStart"/>
      <w:r w:rsidRPr="00F76C1F">
        <w:rPr>
          <w:rFonts w:ascii="Arial" w:hAnsi="Arial" w:cs="Arial"/>
          <w:sz w:val="20"/>
          <w:szCs w:val="20"/>
        </w:rPr>
        <w:t>МегаФона</w:t>
      </w:r>
      <w:proofErr w:type="spellEnd"/>
      <w:r w:rsidRPr="00F76C1F">
        <w:rPr>
          <w:rFonts w:ascii="Arial" w:hAnsi="Arial" w:cs="Arial"/>
          <w:sz w:val="20"/>
          <w:szCs w:val="20"/>
        </w:rPr>
        <w:t xml:space="preserve">», хотя дивидендная доходность у этих акций примерно одинаковая. Даже у МТС она считается сейчас чуть выше по </w:t>
      </w:r>
      <w:proofErr w:type="gramStart"/>
      <w:r w:rsidRPr="00F76C1F">
        <w:rPr>
          <w:rFonts w:ascii="Arial" w:hAnsi="Arial" w:cs="Arial"/>
          <w:sz w:val="20"/>
          <w:szCs w:val="20"/>
        </w:rPr>
        <w:t>текущем</w:t>
      </w:r>
      <w:proofErr w:type="gramEnd"/>
      <w:r w:rsidRPr="00F76C1F">
        <w:rPr>
          <w:rFonts w:ascii="Arial" w:hAnsi="Arial" w:cs="Arial"/>
          <w:sz w:val="20"/>
          <w:szCs w:val="20"/>
        </w:rPr>
        <w:t xml:space="preserve"> котировкам. Считаем, что МТС сейчас выглядит как хорошая идея на покупку.</w:t>
      </w:r>
    </w:p>
    <w:p w:rsidR="00F76C1F" w:rsidRPr="00F76C1F" w:rsidRDefault="00F76C1F" w:rsidP="00F76C1F">
      <w:pPr>
        <w:rPr>
          <w:rFonts w:ascii="Arial" w:hAnsi="Arial" w:cs="Arial"/>
          <w:sz w:val="20"/>
          <w:szCs w:val="20"/>
        </w:rPr>
      </w:pPr>
    </w:p>
    <w:p w:rsidR="007262A6" w:rsidRPr="00F76C1F" w:rsidRDefault="00F76C1F" w:rsidP="00F76C1F">
      <w:pPr>
        <w:rPr>
          <w:rFonts w:ascii="Arial" w:hAnsi="Arial" w:cs="Arial"/>
          <w:sz w:val="20"/>
          <w:szCs w:val="20"/>
        </w:rPr>
      </w:pPr>
      <w:r w:rsidRPr="00F76C1F">
        <w:rPr>
          <w:rFonts w:ascii="Arial" w:hAnsi="Arial" w:cs="Arial"/>
          <w:sz w:val="20"/>
          <w:szCs w:val="20"/>
        </w:rPr>
        <w:t xml:space="preserve">Если говорить о торговых идеях на продажу – то это </w:t>
      </w:r>
      <w:r w:rsidRPr="00F76C1F">
        <w:rPr>
          <w:rFonts w:ascii="Arial" w:hAnsi="Arial" w:cs="Arial"/>
          <w:sz w:val="20"/>
          <w:szCs w:val="20"/>
        </w:rPr>
        <w:t>акции «</w:t>
      </w:r>
      <w:proofErr w:type="spellStart"/>
      <w:r w:rsidRPr="00F76C1F">
        <w:rPr>
          <w:rFonts w:ascii="Arial" w:hAnsi="Arial" w:cs="Arial"/>
          <w:sz w:val="20"/>
          <w:szCs w:val="20"/>
        </w:rPr>
        <w:t>Глобал</w:t>
      </w:r>
      <w:r w:rsidRPr="00F76C1F">
        <w:rPr>
          <w:rFonts w:ascii="Arial" w:hAnsi="Arial" w:cs="Arial"/>
          <w:sz w:val="20"/>
          <w:szCs w:val="20"/>
        </w:rPr>
        <w:t>Транса</w:t>
      </w:r>
      <w:proofErr w:type="spellEnd"/>
      <w:r w:rsidRPr="00F76C1F">
        <w:rPr>
          <w:rFonts w:ascii="Arial" w:hAnsi="Arial" w:cs="Arial"/>
          <w:sz w:val="20"/>
          <w:szCs w:val="20"/>
        </w:rPr>
        <w:t>». Здесь мы видим замедление темпов роста железнодорожных перевозок</w:t>
      </w:r>
      <w:r w:rsidRPr="00F76C1F">
        <w:rPr>
          <w:rFonts w:ascii="Arial" w:hAnsi="Arial" w:cs="Arial"/>
          <w:sz w:val="20"/>
          <w:szCs w:val="20"/>
        </w:rPr>
        <w:t>. Поэтому считаем, что «</w:t>
      </w:r>
      <w:proofErr w:type="spellStart"/>
      <w:r w:rsidRPr="00F76C1F">
        <w:rPr>
          <w:rFonts w:ascii="Arial" w:hAnsi="Arial" w:cs="Arial"/>
          <w:sz w:val="20"/>
          <w:szCs w:val="20"/>
        </w:rPr>
        <w:t>Глобал</w:t>
      </w:r>
      <w:r>
        <w:rPr>
          <w:rFonts w:ascii="Arial" w:hAnsi="Arial" w:cs="Arial"/>
          <w:sz w:val="20"/>
          <w:szCs w:val="20"/>
        </w:rPr>
        <w:t>Т</w:t>
      </w:r>
      <w:r w:rsidRPr="00F76C1F">
        <w:rPr>
          <w:rFonts w:ascii="Arial" w:hAnsi="Arial" w:cs="Arial"/>
          <w:sz w:val="20"/>
          <w:szCs w:val="20"/>
        </w:rPr>
        <w:t>ранс</w:t>
      </w:r>
      <w:proofErr w:type="spellEnd"/>
      <w:r w:rsidRPr="00F76C1F">
        <w:rPr>
          <w:rFonts w:ascii="Arial" w:hAnsi="Arial" w:cs="Arial"/>
          <w:sz w:val="20"/>
          <w:szCs w:val="20"/>
        </w:rPr>
        <w:t xml:space="preserve">» после роста бумаги, который наблюдался в последнее время, скорее </w:t>
      </w:r>
      <w:proofErr w:type="gramStart"/>
      <w:r w:rsidRPr="00F76C1F">
        <w:rPr>
          <w:rFonts w:ascii="Arial" w:hAnsi="Arial" w:cs="Arial"/>
          <w:sz w:val="20"/>
          <w:szCs w:val="20"/>
        </w:rPr>
        <w:t>всего</w:t>
      </w:r>
      <w:proofErr w:type="gramEnd"/>
      <w:r w:rsidRPr="00F76C1F">
        <w:rPr>
          <w:rFonts w:ascii="Arial" w:hAnsi="Arial" w:cs="Arial"/>
          <w:sz w:val="20"/>
          <w:szCs w:val="20"/>
        </w:rPr>
        <w:t xml:space="preserve"> может </w:t>
      </w:r>
      <w:proofErr w:type="spellStart"/>
      <w:r w:rsidRPr="00F76C1F">
        <w:rPr>
          <w:rFonts w:ascii="Arial" w:hAnsi="Arial" w:cs="Arial"/>
          <w:sz w:val="20"/>
          <w:szCs w:val="20"/>
        </w:rPr>
        <w:t>скорректироваться</w:t>
      </w:r>
      <w:proofErr w:type="spellEnd"/>
      <w:r w:rsidRPr="00F76C1F">
        <w:rPr>
          <w:rFonts w:ascii="Arial" w:hAnsi="Arial" w:cs="Arial"/>
          <w:sz w:val="20"/>
          <w:szCs w:val="20"/>
        </w:rPr>
        <w:t>..</w:t>
      </w:r>
    </w:p>
    <w:sectPr w:rsidR="007262A6" w:rsidRPr="00F76C1F" w:rsidSect="007262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F76C1F"/>
    <w:rsid w:val="002C63BB"/>
    <w:rsid w:val="006C0378"/>
    <w:rsid w:val="007262A6"/>
    <w:rsid w:val="007A2272"/>
    <w:rsid w:val="00CB51D7"/>
    <w:rsid w:val="00CE2CE3"/>
    <w:rsid w:val="00F76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2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572</Words>
  <Characters>3262</Characters>
  <Application>Microsoft Office Word</Application>
  <DocSecurity>0</DocSecurity>
  <Lines>27</Lines>
  <Paragraphs>7</Paragraphs>
  <ScaleCrop>false</ScaleCrop>
  <Company>Finam</Company>
  <LinksUpToDate>false</LinksUpToDate>
  <CharactersWithSpaces>3827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nkapralova</dc:creator>
  <cp:keywords/>
  <dc:description/>
  <cp:lastModifiedBy>nkapralova</cp:lastModifiedBy>
  <cp:revision>1</cp:revision>
  <dcterms:created xsi:type="dcterms:W3CDTF">2013-02-11T13:56:00Z</dcterms:created>
  <dcterms:modified xsi:type="dcterms:W3CDTF">2013-02-11T14:01:00Z</dcterms:modified>
</cp:coreProperties>
</file>