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C9" w:rsidRPr="000C6B35" w:rsidRDefault="00E954C9" w:rsidP="00E954C9">
      <w:pPr>
        <w:jc w:val="both"/>
        <w:rPr>
          <w:rFonts w:cstheme="minorHAnsi"/>
        </w:rPr>
      </w:pPr>
      <w:r w:rsidRPr="000C6B35">
        <w:rPr>
          <w:rFonts w:cstheme="minorHAnsi"/>
        </w:rPr>
        <w:t>Уважаемые коллеги!</w:t>
      </w:r>
    </w:p>
    <w:p w:rsidR="00E954C9" w:rsidRPr="000C6B35" w:rsidRDefault="00E954C9" w:rsidP="00E954C9">
      <w:pPr>
        <w:spacing w:after="240"/>
        <w:jc w:val="both"/>
        <w:rPr>
          <w:rFonts w:cstheme="minorHAnsi"/>
        </w:rPr>
      </w:pPr>
      <w:r w:rsidRPr="000C6B35">
        <w:rPr>
          <w:rFonts w:cstheme="minorHAnsi"/>
        </w:rPr>
        <w:t xml:space="preserve">Предлагаем вашему вниманию </w:t>
      </w:r>
      <w:r w:rsidR="0015696A">
        <w:rPr>
          <w:rFonts w:cstheme="minorHAnsi"/>
        </w:rPr>
        <w:t>м</w:t>
      </w:r>
      <w:r>
        <w:rPr>
          <w:rFonts w:cstheme="minorHAnsi"/>
        </w:rPr>
        <w:t xml:space="preserve">акроэкономический анализ </w:t>
      </w:r>
      <w:r w:rsidR="0015696A">
        <w:rPr>
          <w:rFonts w:cstheme="minorHAnsi"/>
        </w:rPr>
        <w:t>событий на рынке</w:t>
      </w:r>
      <w:r>
        <w:rPr>
          <w:rFonts w:cstheme="minorHAnsi"/>
        </w:rPr>
        <w:t xml:space="preserve"> </w:t>
      </w:r>
      <w:r w:rsidRPr="000C6B35">
        <w:rPr>
          <w:rFonts w:cstheme="minorHAnsi"/>
        </w:rPr>
        <w:t>от ИГ "Норд-Капитал". Искренне надеемся, что он окажется полезным в вашей работе, и вы сможете использовать его в своих публикациях</w:t>
      </w:r>
    </w:p>
    <w:p w:rsidR="00766EB6" w:rsidRPr="00766EB6" w:rsidRDefault="00766EB6" w:rsidP="00766EB6">
      <w:pPr>
        <w:pStyle w:val="a5"/>
        <w:rPr>
          <w:color w:val="744143"/>
          <w:sz w:val="40"/>
          <w:szCs w:val="40"/>
        </w:rPr>
      </w:pPr>
      <w:r w:rsidRPr="00766EB6">
        <w:rPr>
          <w:color w:val="744143"/>
          <w:sz w:val="40"/>
          <w:szCs w:val="40"/>
        </w:rPr>
        <w:t>Макроэкономический анализ событий на рынке за июнь 2014 г.</w:t>
      </w:r>
    </w:p>
    <w:p w:rsidR="00766EB6" w:rsidRPr="00F6709F" w:rsidRDefault="00766EB6" w:rsidP="00766EB6">
      <w:pPr>
        <w:pStyle w:val="Dfirstpagebullet"/>
        <w:numPr>
          <w:ilvl w:val="0"/>
          <w:numId w:val="0"/>
        </w:numPr>
        <w:spacing w:after="0" w:line="240" w:lineRule="auto"/>
        <w:ind w:left="360"/>
        <w:rPr>
          <w:rFonts w:ascii="Arial" w:hAnsi="Arial" w:cs="Arial"/>
          <w:b/>
          <w:color w:val="752B29"/>
        </w:rPr>
      </w:pPr>
    </w:p>
    <w:p w:rsidR="00766EB6" w:rsidRDefault="00766EB6" w:rsidP="00766EB6">
      <w:pPr>
        <w:spacing w:after="0" w:line="240" w:lineRule="auto"/>
        <w:rPr>
          <w:rFonts w:ascii="Arial" w:hAnsi="Arial" w:cs="Arial"/>
          <w:b/>
          <w:color w:val="752B29"/>
        </w:rPr>
      </w:pPr>
      <w:r w:rsidRPr="00BA0F8C">
        <w:rPr>
          <w:rFonts w:ascii="Arial" w:hAnsi="Arial" w:cs="Arial"/>
          <w:b/>
          <w:color w:val="752B29"/>
        </w:rPr>
        <w:t>Одн</w:t>
      </w:r>
      <w:r>
        <w:rPr>
          <w:rFonts w:ascii="Arial" w:hAnsi="Arial" w:cs="Arial"/>
          <w:b/>
          <w:color w:val="752B29"/>
        </w:rPr>
        <w:t>им</w:t>
      </w:r>
      <w:r w:rsidRPr="00BA0F8C">
        <w:rPr>
          <w:rFonts w:ascii="Arial" w:hAnsi="Arial" w:cs="Arial"/>
          <w:b/>
          <w:color w:val="752B29"/>
        </w:rPr>
        <w:t xml:space="preserve"> </w:t>
      </w:r>
      <w:r>
        <w:rPr>
          <w:rFonts w:ascii="Arial" w:hAnsi="Arial" w:cs="Arial"/>
          <w:b/>
          <w:color w:val="752B29"/>
        </w:rPr>
        <w:t>предложением</w:t>
      </w:r>
    </w:p>
    <w:p w:rsidR="00766EB6" w:rsidRPr="00BA0F8C" w:rsidRDefault="00766EB6" w:rsidP="00766EB6">
      <w:pPr>
        <w:spacing w:after="0" w:line="240" w:lineRule="auto"/>
        <w:rPr>
          <w:rFonts w:ascii="Arial" w:hAnsi="Arial" w:cs="Arial"/>
          <w:b/>
          <w:color w:val="752B29"/>
        </w:rPr>
      </w:pPr>
    </w:p>
    <w:p w:rsidR="00766EB6" w:rsidRPr="00697259" w:rsidRDefault="00766EB6" w:rsidP="00766EB6">
      <w:pPr>
        <w:pStyle w:val="a3"/>
        <w:numPr>
          <w:ilvl w:val="0"/>
          <w:numId w:val="4"/>
        </w:numPr>
        <w:spacing w:before="120" w:after="60" w:line="240" w:lineRule="auto"/>
        <w:contextualSpacing w:val="0"/>
        <w:jc w:val="both"/>
        <w:rPr>
          <w:rFonts w:ascii="Arial" w:hAnsi="Arial" w:cs="Arial"/>
        </w:rPr>
      </w:pPr>
      <w:r w:rsidRPr="00697259">
        <w:rPr>
          <w:rFonts w:ascii="Arial" w:hAnsi="Arial" w:cs="Arial"/>
        </w:rPr>
        <w:t>Всемирный банк в очередной раз снизил прогноз темпов глобального экономического роста до 2.8% по сравнению с 3.2%, фигурировавших в январском отчёте, а также</w:t>
      </w:r>
      <w:r>
        <w:rPr>
          <w:rFonts w:ascii="Arial" w:hAnsi="Arial" w:cs="Arial"/>
        </w:rPr>
        <w:t xml:space="preserve"> он</w:t>
      </w:r>
      <w:r w:rsidRPr="00697259">
        <w:rPr>
          <w:rFonts w:ascii="Arial" w:hAnsi="Arial" w:cs="Arial"/>
        </w:rPr>
        <w:t xml:space="preserve"> снизил свой </w:t>
      </w:r>
      <w:r>
        <w:rPr>
          <w:rFonts w:ascii="Arial" w:hAnsi="Arial" w:cs="Arial"/>
        </w:rPr>
        <w:t>прогноз для развивающихся стран</w:t>
      </w:r>
      <w:r w:rsidRPr="00697259">
        <w:rPr>
          <w:rFonts w:ascii="Arial" w:hAnsi="Arial" w:cs="Arial"/>
        </w:rPr>
        <w:t xml:space="preserve"> до 4.8% в текущем году по сравнению январской оценкой в 5.3%. </w:t>
      </w:r>
    </w:p>
    <w:p w:rsidR="00766EB6" w:rsidRDefault="00766EB6" w:rsidP="00766EB6">
      <w:pPr>
        <w:pStyle w:val="a3"/>
        <w:numPr>
          <w:ilvl w:val="0"/>
          <w:numId w:val="4"/>
        </w:numPr>
        <w:spacing w:before="120" w:after="60" w:line="240" w:lineRule="auto"/>
        <w:contextualSpacing w:val="0"/>
        <w:jc w:val="both"/>
        <w:rPr>
          <w:rFonts w:ascii="Arial" w:hAnsi="Arial" w:cs="Arial"/>
        </w:rPr>
      </w:pPr>
      <w:r w:rsidRPr="00697259">
        <w:rPr>
          <w:rFonts w:ascii="Arial" w:hAnsi="Arial" w:cs="Arial"/>
        </w:rPr>
        <w:t xml:space="preserve">МВФ понизил прогноз роста ВВП США на 0.8 </w:t>
      </w:r>
      <w:proofErr w:type="spellStart"/>
      <w:r w:rsidRPr="00697259">
        <w:rPr>
          <w:rFonts w:ascii="Arial" w:hAnsi="Arial" w:cs="Arial"/>
        </w:rPr>
        <w:t>п.п</w:t>
      </w:r>
      <w:proofErr w:type="spellEnd"/>
      <w:r w:rsidRPr="00697259">
        <w:rPr>
          <w:rFonts w:ascii="Arial" w:hAnsi="Arial" w:cs="Arial"/>
        </w:rPr>
        <w:t>. до 2%, ссылаясь на суровую зиму, проблемы на рынке жилья и слабый спрос на глобальных рынках, при этом сохранив прогноз роста ВВП США на 2015 на уровне 3%.</w:t>
      </w:r>
    </w:p>
    <w:p w:rsidR="00766EB6" w:rsidRPr="00BE0F91" w:rsidRDefault="00766EB6" w:rsidP="00766EB6">
      <w:pPr>
        <w:pStyle w:val="a3"/>
        <w:numPr>
          <w:ilvl w:val="0"/>
          <w:numId w:val="4"/>
        </w:numPr>
        <w:spacing w:before="120" w:after="60" w:line="240" w:lineRule="auto"/>
        <w:contextualSpacing w:val="0"/>
        <w:jc w:val="both"/>
        <w:rPr>
          <w:rFonts w:ascii="Arial" w:hAnsi="Arial" w:cs="Arial"/>
        </w:rPr>
      </w:pPr>
      <w:r w:rsidRPr="00BE0F91">
        <w:rPr>
          <w:rFonts w:ascii="Arial" w:hAnsi="Arial" w:cs="Arial"/>
        </w:rPr>
        <w:t xml:space="preserve">Рейтинговое агентство </w:t>
      </w:r>
      <w:proofErr w:type="spellStart"/>
      <w:r w:rsidRPr="00BE0F91">
        <w:rPr>
          <w:rFonts w:ascii="Arial" w:hAnsi="Arial" w:cs="Arial"/>
        </w:rPr>
        <w:t>Standard</w:t>
      </w:r>
      <w:proofErr w:type="spellEnd"/>
      <w:r w:rsidRPr="00BE0F91">
        <w:rPr>
          <w:rFonts w:ascii="Arial" w:hAnsi="Arial" w:cs="Arial"/>
        </w:rPr>
        <w:t xml:space="preserve"> &amp; </w:t>
      </w:r>
      <w:proofErr w:type="spellStart"/>
      <w:r w:rsidRPr="00BE0F91">
        <w:rPr>
          <w:rFonts w:ascii="Arial" w:hAnsi="Arial" w:cs="Arial"/>
        </w:rPr>
        <w:t>Poor’s</w:t>
      </w:r>
      <w:proofErr w:type="spellEnd"/>
      <w:r w:rsidRPr="00BE0F91">
        <w:rPr>
          <w:rFonts w:ascii="Arial" w:hAnsi="Arial" w:cs="Arial"/>
        </w:rPr>
        <w:t xml:space="preserve"> поставило на пересмотр долгосрочный рейтинг французского банка BNP </w:t>
      </w:r>
      <w:proofErr w:type="spellStart"/>
      <w:r w:rsidRPr="00BE0F91">
        <w:rPr>
          <w:rFonts w:ascii="Arial" w:hAnsi="Arial" w:cs="Arial"/>
        </w:rPr>
        <w:t>Paribas</w:t>
      </w:r>
      <w:proofErr w:type="spellEnd"/>
      <w:r w:rsidRPr="00BE0F91">
        <w:rPr>
          <w:rFonts w:ascii="Arial" w:hAnsi="Arial" w:cs="Arial"/>
        </w:rPr>
        <w:t xml:space="preserve"> (BNP) «A+» с возможностью понижения из-за угрозы рекордного штрафа в $10 </w:t>
      </w:r>
      <w:proofErr w:type="gramStart"/>
      <w:r w:rsidRPr="00BE0F91">
        <w:rPr>
          <w:rFonts w:ascii="Arial" w:hAnsi="Arial" w:cs="Arial"/>
        </w:rPr>
        <w:t>млрд</w:t>
      </w:r>
      <w:proofErr w:type="gramEnd"/>
      <w:r w:rsidRPr="00BE0F91">
        <w:rPr>
          <w:rFonts w:ascii="Arial" w:hAnsi="Arial" w:cs="Arial"/>
        </w:rPr>
        <w:t>, которому банк могут подвергнуть американские регуляторы, что может оказать негативное влияние на капи</w:t>
      </w:r>
      <w:r>
        <w:rPr>
          <w:rFonts w:ascii="Arial" w:hAnsi="Arial" w:cs="Arial"/>
        </w:rPr>
        <w:t>тализацию банка</w:t>
      </w:r>
      <w:r w:rsidRPr="00BE0F91">
        <w:rPr>
          <w:rFonts w:ascii="Arial" w:hAnsi="Arial" w:cs="Arial"/>
        </w:rPr>
        <w:t xml:space="preserve"> с поправкой на риск и существенно затруднить некоторые из его операций.</w:t>
      </w:r>
    </w:p>
    <w:p w:rsidR="00766EB6" w:rsidRDefault="00766EB6" w:rsidP="00766EB6">
      <w:pPr>
        <w:pStyle w:val="a3"/>
        <w:numPr>
          <w:ilvl w:val="0"/>
          <w:numId w:val="4"/>
        </w:numPr>
        <w:spacing w:before="120" w:after="60" w:line="240" w:lineRule="auto"/>
        <w:contextualSpacing w:val="0"/>
        <w:jc w:val="both"/>
        <w:rPr>
          <w:rStyle w:val="A6"/>
          <w:rFonts w:ascii="Arial" w:hAnsi="Arial" w:cs="Arial"/>
          <w:color w:val="auto"/>
          <w:sz w:val="22"/>
          <w:szCs w:val="22"/>
        </w:rPr>
      </w:pPr>
      <w:r w:rsidRPr="00BE0F91">
        <w:rPr>
          <w:rStyle w:val="A6"/>
          <w:rFonts w:ascii="Arial" w:hAnsi="Arial" w:cs="Arial"/>
          <w:color w:val="auto"/>
          <w:sz w:val="22"/>
          <w:szCs w:val="22"/>
        </w:rPr>
        <w:t xml:space="preserve">Рейтинговое агентство S&amp;P понизило суверенный рейтинг Аргентины до «мусорного» уровня «CCC-» – «шаг до дефолта», так как у латиноамериканского государства возникнут трудности с обслуживанием внешнего долга в конце текущего месяца. </w:t>
      </w:r>
    </w:p>
    <w:p w:rsidR="00766EB6" w:rsidRPr="00BE0F91" w:rsidRDefault="00766EB6" w:rsidP="00766EB6">
      <w:pPr>
        <w:pStyle w:val="a3"/>
        <w:numPr>
          <w:ilvl w:val="0"/>
          <w:numId w:val="4"/>
        </w:numPr>
        <w:spacing w:before="120" w:after="60" w:line="240" w:lineRule="auto"/>
        <w:contextualSpacing w:val="0"/>
        <w:jc w:val="both"/>
        <w:rPr>
          <w:rFonts w:ascii="Arial" w:hAnsi="Arial" w:cs="Arial"/>
        </w:rPr>
      </w:pPr>
      <w:r w:rsidRPr="00BE0F91">
        <w:rPr>
          <w:rFonts w:ascii="Arial" w:hAnsi="Arial" w:cs="Arial"/>
        </w:rPr>
        <w:t>Инфляция в странах еврозоны замедлилась больше, нежели ожидалось в мае</w:t>
      </w:r>
      <w:r>
        <w:rPr>
          <w:rFonts w:ascii="Arial" w:hAnsi="Arial" w:cs="Arial"/>
        </w:rPr>
        <w:t xml:space="preserve"> -</w:t>
      </w:r>
      <w:r w:rsidRPr="00BE0F91">
        <w:rPr>
          <w:rFonts w:ascii="Arial" w:hAnsi="Arial" w:cs="Arial"/>
        </w:rPr>
        <w:t xml:space="preserve"> до 0.5% по сравнению с 0.7%, что вызывает обеспокоенность по поводу дефляционного давления, так как данный показатель остаётся ниже целевого уровня ЕЦБ 2% уже полтора года.</w:t>
      </w:r>
    </w:p>
    <w:p w:rsidR="00766EB6" w:rsidRPr="00BE0F91" w:rsidRDefault="00766EB6" w:rsidP="00766EB6">
      <w:pPr>
        <w:pStyle w:val="a3"/>
        <w:numPr>
          <w:ilvl w:val="0"/>
          <w:numId w:val="4"/>
        </w:numPr>
        <w:spacing w:before="120" w:after="60" w:line="240" w:lineRule="auto"/>
        <w:contextualSpacing w:val="0"/>
        <w:jc w:val="both"/>
        <w:rPr>
          <w:rFonts w:ascii="Arial" w:hAnsi="Arial" w:cs="Arial"/>
        </w:rPr>
      </w:pPr>
      <w:r w:rsidRPr="00BE0F91">
        <w:rPr>
          <w:rFonts w:ascii="Arial" w:hAnsi="Arial" w:cs="Arial"/>
        </w:rPr>
        <w:t>В соответствии с публикацией Бежевой книги ФРС экономическая активность выросла во всех регионах, рынок жилья остаётся устойчивым, а потребительские расходы увеличились на фоне повышения продаж в туризме и автомобильном секторе.</w:t>
      </w:r>
    </w:p>
    <w:p w:rsidR="00766EB6" w:rsidRPr="00BE0F91" w:rsidRDefault="00766EB6" w:rsidP="00766EB6">
      <w:pPr>
        <w:pStyle w:val="a3"/>
        <w:numPr>
          <w:ilvl w:val="0"/>
          <w:numId w:val="4"/>
        </w:numPr>
        <w:spacing w:before="120" w:after="60" w:line="240" w:lineRule="auto"/>
        <w:contextualSpacing w:val="0"/>
        <w:jc w:val="both"/>
        <w:rPr>
          <w:rFonts w:ascii="Arial" w:hAnsi="Arial" w:cs="Arial"/>
        </w:rPr>
      </w:pPr>
      <w:r w:rsidRPr="00BE0F91">
        <w:rPr>
          <w:rFonts w:ascii="Arial" w:hAnsi="Arial" w:cs="Arial"/>
        </w:rPr>
        <w:t>Народный банк Китая пообещал усилить поддержку сельскохозяйственному сектор</w:t>
      </w:r>
      <w:r>
        <w:rPr>
          <w:rFonts w:ascii="Arial" w:hAnsi="Arial" w:cs="Arial"/>
        </w:rPr>
        <w:t xml:space="preserve">у и малым предприятиям страны, </w:t>
      </w:r>
      <w:r w:rsidRPr="00BE0F91">
        <w:rPr>
          <w:rFonts w:ascii="Arial" w:hAnsi="Arial" w:cs="Arial"/>
        </w:rPr>
        <w:t xml:space="preserve">ужесточить контроль над межбанковским кредитованием и доверительным кредитованием между компаниями для того, чтобы понизить стоимость внутреннего финансирования. </w:t>
      </w:r>
    </w:p>
    <w:p w:rsidR="00766EB6" w:rsidRPr="00697259" w:rsidRDefault="00766EB6" w:rsidP="00766EB6">
      <w:pPr>
        <w:pStyle w:val="a3"/>
        <w:numPr>
          <w:ilvl w:val="0"/>
          <w:numId w:val="4"/>
        </w:numPr>
        <w:spacing w:before="120" w:after="60" w:line="240" w:lineRule="auto"/>
        <w:contextualSpacing w:val="0"/>
        <w:jc w:val="both"/>
        <w:rPr>
          <w:rFonts w:ascii="Arial" w:hAnsi="Arial" w:cs="Arial"/>
        </w:rPr>
      </w:pPr>
      <w:proofErr w:type="gramStart"/>
      <w:r w:rsidRPr="00BE0F91">
        <w:rPr>
          <w:rFonts w:ascii="Arial" w:hAnsi="Arial" w:cs="Arial"/>
        </w:rPr>
        <w:t xml:space="preserve">После снижения базовой ставки в </w:t>
      </w:r>
      <w:r w:rsidRPr="00697259">
        <w:rPr>
          <w:rFonts w:ascii="Arial" w:hAnsi="Arial" w:cs="Arial"/>
        </w:rPr>
        <w:t>еврозоне с 0.25% до 0.15% годовых, кредитования — с 0.75% до 0.4% годовых, а собственной депозитн</w:t>
      </w:r>
      <w:r>
        <w:rPr>
          <w:rFonts w:ascii="Arial" w:hAnsi="Arial" w:cs="Arial"/>
        </w:rPr>
        <w:t>ой</w:t>
      </w:r>
      <w:r w:rsidRPr="00697259">
        <w:rPr>
          <w:rFonts w:ascii="Arial" w:hAnsi="Arial" w:cs="Arial"/>
        </w:rPr>
        <w:t xml:space="preserve"> ставк</w:t>
      </w:r>
      <w:r>
        <w:rPr>
          <w:rFonts w:ascii="Arial" w:hAnsi="Arial" w:cs="Arial"/>
        </w:rPr>
        <w:t>и</w:t>
      </w:r>
      <w:r w:rsidRPr="00697259">
        <w:rPr>
          <w:rFonts w:ascii="Arial" w:hAnsi="Arial" w:cs="Arial"/>
        </w:rPr>
        <w:t>, как многие и ожидали, —</w:t>
      </w:r>
      <w:r>
        <w:rPr>
          <w:rFonts w:ascii="Arial" w:hAnsi="Arial" w:cs="Arial"/>
        </w:rPr>
        <w:t xml:space="preserve"> </w:t>
      </w:r>
      <w:r w:rsidRPr="00697259">
        <w:rPr>
          <w:rFonts w:ascii="Arial" w:hAnsi="Arial" w:cs="Arial"/>
        </w:rPr>
        <w:t>до уровня -0.1% глава ЕЦБ Марио Драги объявил о готовности к масштабным вливаниями ликвидности, а также о прекращении стерилизации покупок в рамках SMP (</w:t>
      </w:r>
      <w:proofErr w:type="spellStart"/>
      <w:r w:rsidRPr="00697259">
        <w:rPr>
          <w:rFonts w:ascii="Arial" w:hAnsi="Arial" w:cs="Arial"/>
        </w:rPr>
        <w:t>Securities</w:t>
      </w:r>
      <w:proofErr w:type="spellEnd"/>
      <w:r w:rsidRPr="00697259">
        <w:rPr>
          <w:rFonts w:ascii="Arial" w:hAnsi="Arial" w:cs="Arial"/>
        </w:rPr>
        <w:t xml:space="preserve"> </w:t>
      </w:r>
      <w:proofErr w:type="spellStart"/>
      <w:r w:rsidRPr="00697259">
        <w:rPr>
          <w:rFonts w:ascii="Arial" w:hAnsi="Arial" w:cs="Arial"/>
        </w:rPr>
        <w:t>Markets</w:t>
      </w:r>
      <w:proofErr w:type="spellEnd"/>
      <w:r w:rsidRPr="00697259">
        <w:rPr>
          <w:rFonts w:ascii="Arial" w:hAnsi="Arial" w:cs="Arial"/>
        </w:rPr>
        <w:t xml:space="preserve"> </w:t>
      </w:r>
      <w:proofErr w:type="spellStart"/>
      <w:r w:rsidRPr="00697259">
        <w:rPr>
          <w:rFonts w:ascii="Arial" w:hAnsi="Arial" w:cs="Arial"/>
        </w:rPr>
        <w:t>Programme</w:t>
      </w:r>
      <w:proofErr w:type="spellEnd"/>
      <w:r w:rsidRPr="00697259">
        <w:rPr>
          <w:rFonts w:ascii="Arial" w:hAnsi="Arial" w:cs="Arial"/>
        </w:rPr>
        <w:t>).</w:t>
      </w:r>
      <w:proofErr w:type="gramEnd"/>
    </w:p>
    <w:p w:rsidR="00766EB6" w:rsidRPr="00697259" w:rsidRDefault="00766EB6" w:rsidP="00766EB6">
      <w:pPr>
        <w:pStyle w:val="a3"/>
        <w:numPr>
          <w:ilvl w:val="0"/>
          <w:numId w:val="4"/>
        </w:numPr>
        <w:spacing w:before="120" w:after="60" w:line="240" w:lineRule="auto"/>
        <w:contextualSpacing w:val="0"/>
        <w:jc w:val="both"/>
        <w:rPr>
          <w:rFonts w:ascii="Arial" w:hAnsi="Arial" w:cs="Arial"/>
        </w:rPr>
      </w:pPr>
      <w:r w:rsidRPr="00697259">
        <w:rPr>
          <w:rFonts w:ascii="Arial" w:hAnsi="Arial" w:cs="Arial"/>
        </w:rPr>
        <w:t xml:space="preserve">Данные, представленные </w:t>
      </w:r>
      <w:proofErr w:type="spellStart"/>
      <w:r w:rsidRPr="00697259">
        <w:rPr>
          <w:rFonts w:ascii="Arial" w:hAnsi="Arial" w:cs="Arial"/>
        </w:rPr>
        <w:t>Autodata</w:t>
      </w:r>
      <w:proofErr w:type="spellEnd"/>
      <w:r w:rsidRPr="00697259">
        <w:rPr>
          <w:rFonts w:ascii="Arial" w:hAnsi="Arial" w:cs="Arial"/>
        </w:rPr>
        <w:t xml:space="preserve"> </w:t>
      </w:r>
      <w:proofErr w:type="spellStart"/>
      <w:r w:rsidRPr="00697259">
        <w:rPr>
          <w:rFonts w:ascii="Arial" w:hAnsi="Arial" w:cs="Arial"/>
        </w:rPr>
        <w:t>Corp</w:t>
      </w:r>
      <w:proofErr w:type="spellEnd"/>
      <w:r w:rsidRPr="00697259">
        <w:rPr>
          <w:rFonts w:ascii="Arial" w:hAnsi="Arial" w:cs="Arial"/>
        </w:rPr>
        <w:t xml:space="preserve">, вновь зафиксировали рост продаж легковых автомобилей и лёгких грузовиков (SUV) в США в прошлом месяце на 11% по сравнению с тем же периодом прошлого года, достигнув уровня 1.6 </w:t>
      </w:r>
      <w:proofErr w:type="gramStart"/>
      <w:r w:rsidRPr="00697259">
        <w:rPr>
          <w:rFonts w:ascii="Arial" w:hAnsi="Arial" w:cs="Arial"/>
        </w:rPr>
        <w:t>млн</w:t>
      </w:r>
      <w:proofErr w:type="gramEnd"/>
      <w:r w:rsidRPr="00697259">
        <w:rPr>
          <w:rFonts w:ascii="Arial" w:hAnsi="Arial" w:cs="Arial"/>
        </w:rPr>
        <w:t xml:space="preserve"> </w:t>
      </w:r>
      <w:r w:rsidRPr="00697259">
        <w:rPr>
          <w:rFonts w:ascii="Arial" w:hAnsi="Arial" w:cs="Arial"/>
        </w:rPr>
        <w:lastRenderedPageBreak/>
        <w:t xml:space="preserve">единиц, при этом </w:t>
      </w:r>
      <w:proofErr w:type="spellStart"/>
      <w:r w:rsidRPr="00697259">
        <w:rPr>
          <w:rFonts w:ascii="Arial" w:hAnsi="Arial" w:cs="Arial"/>
        </w:rPr>
        <w:t>General</w:t>
      </w:r>
      <w:proofErr w:type="spellEnd"/>
      <w:r w:rsidRPr="00697259">
        <w:rPr>
          <w:rFonts w:ascii="Arial" w:hAnsi="Arial" w:cs="Arial"/>
        </w:rPr>
        <w:t xml:space="preserve"> </w:t>
      </w:r>
      <w:proofErr w:type="spellStart"/>
      <w:r w:rsidRPr="00697259">
        <w:rPr>
          <w:rFonts w:ascii="Arial" w:hAnsi="Arial" w:cs="Arial"/>
        </w:rPr>
        <w:t>Motors</w:t>
      </w:r>
      <w:proofErr w:type="spellEnd"/>
      <w:r w:rsidRPr="00697259">
        <w:rPr>
          <w:rFonts w:ascii="Arial" w:hAnsi="Arial" w:cs="Arial"/>
        </w:rPr>
        <w:t xml:space="preserve"> (GE) увеличил реализацию машин в прошлом месяце на 13% до 285 тыс., в том числе, за счёт марки </w:t>
      </w:r>
      <w:proofErr w:type="spellStart"/>
      <w:r w:rsidRPr="00697259">
        <w:rPr>
          <w:rFonts w:ascii="Arial" w:hAnsi="Arial" w:cs="Arial"/>
        </w:rPr>
        <w:t>Chevrolet</w:t>
      </w:r>
      <w:proofErr w:type="spellEnd"/>
      <w:r w:rsidRPr="00697259">
        <w:rPr>
          <w:rFonts w:ascii="Arial" w:hAnsi="Arial" w:cs="Arial"/>
        </w:rPr>
        <w:t xml:space="preserve">. </w:t>
      </w:r>
    </w:p>
    <w:p w:rsidR="00766EB6" w:rsidRDefault="00766EB6" w:rsidP="00766EB6">
      <w:pPr>
        <w:pStyle w:val="a3"/>
        <w:numPr>
          <w:ilvl w:val="0"/>
          <w:numId w:val="4"/>
        </w:numPr>
        <w:spacing w:before="120" w:after="60" w:line="240" w:lineRule="auto"/>
        <w:contextualSpacing w:val="0"/>
        <w:jc w:val="both"/>
        <w:rPr>
          <w:rFonts w:ascii="Arial" w:hAnsi="Arial" w:cs="Arial"/>
        </w:rPr>
      </w:pPr>
      <w:r w:rsidRPr="00697259">
        <w:rPr>
          <w:rFonts w:ascii="Arial" w:hAnsi="Arial" w:cs="Arial"/>
        </w:rPr>
        <w:t xml:space="preserve">С момента объявления сплита в конце апреля, акции </w:t>
      </w:r>
      <w:proofErr w:type="spellStart"/>
      <w:r w:rsidRPr="00697259">
        <w:rPr>
          <w:rFonts w:ascii="Arial" w:hAnsi="Arial" w:cs="Arial"/>
        </w:rPr>
        <w:t>Apple</w:t>
      </w:r>
      <w:proofErr w:type="spellEnd"/>
      <w:r w:rsidRPr="00697259">
        <w:rPr>
          <w:rFonts w:ascii="Arial" w:hAnsi="Arial" w:cs="Arial"/>
        </w:rPr>
        <w:t xml:space="preserve"> </w:t>
      </w:r>
      <w:proofErr w:type="spellStart"/>
      <w:r w:rsidRPr="00697259">
        <w:rPr>
          <w:rFonts w:ascii="Arial" w:hAnsi="Arial" w:cs="Arial"/>
        </w:rPr>
        <w:t>Inc</w:t>
      </w:r>
      <w:proofErr w:type="spellEnd"/>
      <w:r w:rsidRPr="00697259">
        <w:rPr>
          <w:rFonts w:ascii="Arial" w:hAnsi="Arial" w:cs="Arial"/>
        </w:rPr>
        <w:t xml:space="preserve">. </w:t>
      </w:r>
      <w:proofErr w:type="gramStart"/>
      <w:r w:rsidRPr="00697259">
        <w:rPr>
          <w:rFonts w:ascii="Arial" w:hAnsi="Arial" w:cs="Arial"/>
        </w:rPr>
        <w:t xml:space="preserve">(AAPL) выросли более чем на 20% и в настоящий момент уже существенно переоценены по ключевым </w:t>
      </w:r>
      <w:proofErr w:type="spellStart"/>
      <w:r w:rsidRPr="00697259">
        <w:rPr>
          <w:rFonts w:ascii="Arial" w:hAnsi="Arial" w:cs="Arial"/>
        </w:rPr>
        <w:t>инвестмультипликаторам</w:t>
      </w:r>
      <w:proofErr w:type="spellEnd"/>
      <w:r w:rsidRPr="00697259">
        <w:rPr>
          <w:rFonts w:ascii="Arial" w:hAnsi="Arial" w:cs="Arial"/>
        </w:rPr>
        <w:t>, достигнув роста более чем на 60% от 52-недельного минимума и пробив верхнюю границу канала RSI.</w:t>
      </w:r>
      <w:proofErr w:type="gramEnd"/>
    </w:p>
    <w:p w:rsidR="00766EB6" w:rsidRPr="00460503" w:rsidRDefault="00766EB6" w:rsidP="00766EB6">
      <w:pPr>
        <w:autoSpaceDE w:val="0"/>
        <w:autoSpaceDN w:val="0"/>
        <w:adjustRightInd w:val="0"/>
        <w:spacing w:before="240" w:after="0" w:line="240" w:lineRule="auto"/>
        <w:jc w:val="both"/>
        <w:rPr>
          <w:rFonts w:ascii="Arial" w:hAnsi="Arial" w:cs="Arial"/>
          <w:color w:val="000000"/>
          <w:lang w:val="en-US"/>
        </w:rPr>
      </w:pPr>
      <w:r w:rsidRPr="00460503">
        <w:rPr>
          <w:rFonts w:ascii="Arial" w:hAnsi="Arial" w:cs="Arial"/>
          <w:b/>
          <w:bCs/>
          <w:color w:val="752B29"/>
        </w:rPr>
        <w:t xml:space="preserve">Макроэкономические события в </w:t>
      </w:r>
      <w:r>
        <w:rPr>
          <w:rFonts w:ascii="Arial" w:hAnsi="Arial" w:cs="Arial"/>
          <w:b/>
          <w:bCs/>
          <w:color w:val="752B29"/>
        </w:rPr>
        <w:t>июне</w:t>
      </w:r>
      <w:bookmarkStart w:id="0" w:name="_GoBack"/>
      <w:bookmarkEnd w:id="0"/>
    </w:p>
    <w:p w:rsidR="00766EB6" w:rsidRPr="00460503" w:rsidRDefault="00766EB6" w:rsidP="00766EB6">
      <w:pPr>
        <w:spacing w:before="240" w:after="0" w:line="240" w:lineRule="auto"/>
        <w:jc w:val="both"/>
        <w:rPr>
          <w:rFonts w:ascii="Arial" w:hAnsi="Arial" w:cs="Arial"/>
        </w:rPr>
      </w:pPr>
      <w:r w:rsidRPr="00460503">
        <w:rPr>
          <w:rFonts w:ascii="Arial" w:hAnsi="Arial" w:cs="Arial"/>
        </w:rPr>
        <w:t>Баланс сил на глобальных рынках в июне медленно, но верно смещается в сторону более рискованных активов, а также сырья. Ещё один осиновый клин вбил в класс безопасных активов глава ЕЦБ Марио Драги, объявивший широкую программу стимулирования кредитования в еврозоне, включающую €400-миллиадную струю повышения банковской ликвидности в сочетании с сенсацией месяца – введением отрицательной ставки по собственным депозитам ЕЦБ.</w:t>
      </w:r>
    </w:p>
    <w:p w:rsidR="00766EB6" w:rsidRPr="00460503" w:rsidRDefault="00766EB6" w:rsidP="00766EB6">
      <w:pPr>
        <w:spacing w:before="240" w:after="0" w:line="240" w:lineRule="auto"/>
        <w:jc w:val="both"/>
        <w:rPr>
          <w:rFonts w:ascii="Arial" w:hAnsi="Arial" w:cs="Arial"/>
        </w:rPr>
      </w:pPr>
      <w:r w:rsidRPr="00460503">
        <w:rPr>
          <w:rFonts w:ascii="Arial" w:hAnsi="Arial" w:cs="Arial"/>
        </w:rPr>
        <w:t>Реакция золота во время пресс-конференции Марио Драги в начале июня – лишнее подтверждение того факта, что рыночные капиталы по-прежнему находятся в сообщающихся сосудах, и ухудшение перспектив одних классов активов, как ни крути, вновь и вновь привод</w:t>
      </w:r>
      <w:r>
        <w:rPr>
          <w:rFonts w:ascii="Arial" w:hAnsi="Arial" w:cs="Arial"/>
        </w:rPr>
        <w:t>и</w:t>
      </w:r>
      <w:r w:rsidRPr="00460503">
        <w:rPr>
          <w:rFonts w:ascii="Arial" w:hAnsi="Arial" w:cs="Arial"/>
        </w:rPr>
        <w:t xml:space="preserve">т к формированию повышательных циклов в других. </w:t>
      </w:r>
    </w:p>
    <w:p w:rsidR="00766EB6" w:rsidRPr="00460503" w:rsidRDefault="00766EB6" w:rsidP="00766EB6">
      <w:pPr>
        <w:spacing w:before="240" w:after="0" w:line="240" w:lineRule="auto"/>
        <w:jc w:val="both"/>
        <w:rPr>
          <w:rFonts w:ascii="Arial" w:hAnsi="Arial" w:cs="Arial"/>
        </w:rPr>
      </w:pPr>
      <w:proofErr w:type="gramStart"/>
      <w:r w:rsidRPr="00460503">
        <w:rPr>
          <w:rFonts w:ascii="Arial" w:hAnsi="Arial" w:cs="Arial"/>
        </w:rPr>
        <w:t>Неожиданно резко замедлившаяся в первом квартале экономика США, как и падение розничных продаж по итогам апреля, которое нельзя было списать на пресловутый погодный фактор, а также стремительное скатывание еврозоны в дефляционную спираль</w:t>
      </w:r>
      <w:r>
        <w:rPr>
          <w:rFonts w:ascii="Arial" w:hAnsi="Arial" w:cs="Arial"/>
        </w:rPr>
        <w:t>,</w:t>
      </w:r>
      <w:r w:rsidRPr="00460503">
        <w:rPr>
          <w:rFonts w:ascii="Arial" w:hAnsi="Arial" w:cs="Arial"/>
        </w:rPr>
        <w:t xml:space="preserve"> вновь проиллюстрировали немного подзабытый тезис о структурной слабости экономик с высокими уровнями бюджетных дефицитов и соотношений госдолга к ВВП.</w:t>
      </w:r>
      <w:proofErr w:type="gramEnd"/>
      <w:r w:rsidRPr="00460503">
        <w:rPr>
          <w:rFonts w:ascii="Arial" w:hAnsi="Arial" w:cs="Arial"/>
        </w:rPr>
        <w:t xml:space="preserve"> Масла в огонь подливает </w:t>
      </w:r>
      <w:proofErr w:type="gramStart"/>
      <w:r w:rsidRPr="00460503">
        <w:rPr>
          <w:rFonts w:ascii="Arial" w:hAnsi="Arial" w:cs="Arial"/>
        </w:rPr>
        <w:t>растущая</w:t>
      </w:r>
      <w:proofErr w:type="gramEnd"/>
      <w:r w:rsidRPr="00460503">
        <w:rPr>
          <w:rFonts w:ascii="Arial" w:hAnsi="Arial" w:cs="Arial"/>
        </w:rPr>
        <w:t xml:space="preserve"> с каждым новым положительным закрытием фондовых индексов США общая </w:t>
      </w:r>
      <w:proofErr w:type="spellStart"/>
      <w:r w:rsidRPr="00460503">
        <w:rPr>
          <w:rFonts w:ascii="Arial" w:hAnsi="Arial" w:cs="Arial"/>
        </w:rPr>
        <w:t>перекупленность</w:t>
      </w:r>
      <w:proofErr w:type="spellEnd"/>
      <w:r w:rsidRPr="00460503">
        <w:rPr>
          <w:rFonts w:ascii="Arial" w:hAnsi="Arial" w:cs="Arial"/>
        </w:rPr>
        <w:t xml:space="preserve"> классических рынков.</w:t>
      </w:r>
    </w:p>
    <w:p w:rsidR="00766EB6" w:rsidRPr="00460503" w:rsidRDefault="00766EB6" w:rsidP="00766EB6">
      <w:pPr>
        <w:spacing w:before="240" w:after="0" w:line="240" w:lineRule="auto"/>
        <w:jc w:val="both"/>
        <w:rPr>
          <w:rFonts w:ascii="Arial" w:hAnsi="Arial" w:cs="Arial"/>
        </w:rPr>
      </w:pPr>
      <w:r w:rsidRPr="00460503">
        <w:rPr>
          <w:rFonts w:ascii="Arial" w:hAnsi="Arial" w:cs="Arial"/>
        </w:rPr>
        <w:t xml:space="preserve">События июня, в первую очередь, возобновление гражданской войны в Ираке со всеми вытекающими последствиями </w:t>
      </w:r>
      <w:proofErr w:type="gramStart"/>
      <w:r w:rsidRPr="00460503">
        <w:rPr>
          <w:rFonts w:ascii="Arial" w:hAnsi="Arial" w:cs="Arial"/>
        </w:rPr>
        <w:t>для</w:t>
      </w:r>
      <w:proofErr w:type="gramEnd"/>
      <w:r w:rsidRPr="00460503">
        <w:rPr>
          <w:rFonts w:ascii="Arial" w:hAnsi="Arial" w:cs="Arial"/>
        </w:rPr>
        <w:t xml:space="preserve"> и </w:t>
      </w:r>
      <w:proofErr w:type="gramStart"/>
      <w:r w:rsidRPr="00460503">
        <w:rPr>
          <w:rFonts w:ascii="Arial" w:hAnsi="Arial" w:cs="Arial"/>
        </w:rPr>
        <w:t>без</w:t>
      </w:r>
      <w:proofErr w:type="gramEnd"/>
      <w:r w:rsidRPr="00460503">
        <w:rPr>
          <w:rFonts w:ascii="Arial" w:hAnsi="Arial" w:cs="Arial"/>
        </w:rPr>
        <w:t xml:space="preserve"> того стрессового глобального рынка нефти, словно специально указали альтернативный путь </w:t>
      </w:r>
      <w:proofErr w:type="spellStart"/>
      <w:r w:rsidRPr="00460503">
        <w:rPr>
          <w:rFonts w:ascii="Arial" w:hAnsi="Arial" w:cs="Arial"/>
        </w:rPr>
        <w:t>реаллокации</w:t>
      </w:r>
      <w:proofErr w:type="spellEnd"/>
      <w:r w:rsidRPr="00460503">
        <w:rPr>
          <w:rFonts w:ascii="Arial" w:hAnsi="Arial" w:cs="Arial"/>
        </w:rPr>
        <w:t xml:space="preserve"> активов, котор</w:t>
      </w:r>
      <w:r>
        <w:rPr>
          <w:rFonts w:ascii="Arial" w:hAnsi="Arial" w:cs="Arial"/>
        </w:rPr>
        <w:t>ый</w:t>
      </w:r>
      <w:r w:rsidRPr="00460503">
        <w:rPr>
          <w:rFonts w:ascii="Arial" w:hAnsi="Arial" w:cs="Arial"/>
        </w:rPr>
        <w:t xml:space="preserve"> имеет в ближайшие недели все шансы выдвинуться на первый план. Процесс </w:t>
      </w:r>
      <w:proofErr w:type="spellStart"/>
      <w:r w:rsidRPr="00460503">
        <w:rPr>
          <w:rFonts w:ascii="Arial" w:hAnsi="Arial" w:cs="Arial"/>
        </w:rPr>
        <w:t>перетока</w:t>
      </w:r>
      <w:proofErr w:type="spellEnd"/>
      <w:r w:rsidRPr="00460503">
        <w:rPr>
          <w:rFonts w:ascii="Arial" w:hAnsi="Arial" w:cs="Arial"/>
        </w:rPr>
        <w:t xml:space="preserve"> средств фондов в развивающиеся рынки, который не обошёл стороной и Россию, продолжался весь май и начавшуюся часть июня. Но сейчас денежные потоки получили неожиданно мощный альтернативный путь выхода – инвестиции в энергетические фьючерсы. История показывает, что фактор Ирака – это надолго. Поставки нефти из Ирака имеют ключевое значение для удовлетворения мирового спроса: примерно 60% роста нефтедобывающих мощностей ОПЕК в следующем десятилетии должно было приходиться именно на Ирак.</w:t>
      </w:r>
    </w:p>
    <w:p w:rsidR="00766EB6" w:rsidRPr="00460503" w:rsidRDefault="00766EB6" w:rsidP="00766EB6">
      <w:pPr>
        <w:spacing w:before="240" w:after="0" w:line="240" w:lineRule="auto"/>
        <w:jc w:val="both"/>
        <w:rPr>
          <w:rFonts w:ascii="Arial" w:hAnsi="Arial" w:cs="Arial"/>
        </w:rPr>
      </w:pPr>
      <w:r w:rsidRPr="00460503">
        <w:rPr>
          <w:rFonts w:ascii="Arial" w:hAnsi="Arial" w:cs="Arial"/>
        </w:rPr>
        <w:t>Однако Ирак по факту лишился возможности экспортировать «чёрное золото» из очень перспективных нефтяных месторождений на севере страны</w:t>
      </w:r>
      <w:r>
        <w:rPr>
          <w:rFonts w:ascii="Arial" w:hAnsi="Arial" w:cs="Arial"/>
        </w:rPr>
        <w:t>. С</w:t>
      </w:r>
      <w:r w:rsidRPr="00460503">
        <w:rPr>
          <w:rFonts w:ascii="Arial" w:hAnsi="Arial" w:cs="Arial"/>
        </w:rPr>
        <w:t xml:space="preserve"> марта Ирак не экспортировал нефть из этого региона ввиду неоднократных диверсий на нефтепроводе, идущем в турецкий порт Джейхан на Средиземном море, и на прошедшей неделе всем стало очевидно, что в обозримом будущем этот канал поставок работать не будет. В свою очередь, нестабильность внутриполитической ситуации в Ливии привела к падению нефтедобычи в этой стране на порядок по сравнению </w:t>
      </w:r>
      <w:proofErr w:type="gramStart"/>
      <w:r w:rsidRPr="00460503">
        <w:rPr>
          <w:rFonts w:ascii="Arial" w:hAnsi="Arial" w:cs="Arial"/>
        </w:rPr>
        <w:t>с</w:t>
      </w:r>
      <w:proofErr w:type="gramEnd"/>
      <w:r w:rsidRPr="00460503">
        <w:rPr>
          <w:rFonts w:ascii="Arial" w:hAnsi="Arial" w:cs="Arial"/>
        </w:rPr>
        <w:t xml:space="preserve"> временами </w:t>
      </w:r>
      <w:proofErr w:type="spellStart"/>
      <w:r w:rsidRPr="00460503">
        <w:rPr>
          <w:rFonts w:ascii="Arial" w:hAnsi="Arial" w:cs="Arial"/>
        </w:rPr>
        <w:t>Муаммара</w:t>
      </w:r>
      <w:proofErr w:type="spellEnd"/>
      <w:r w:rsidRPr="00460503">
        <w:rPr>
          <w:rFonts w:ascii="Arial" w:hAnsi="Arial" w:cs="Arial"/>
        </w:rPr>
        <w:t xml:space="preserve"> Каддафи, а экспорт нефти из Ирана по-прежнему ограничен санкциями стран Запада.</w:t>
      </w:r>
    </w:p>
    <w:p w:rsidR="00766EB6" w:rsidRPr="00460503" w:rsidRDefault="00766EB6" w:rsidP="00766EB6">
      <w:pPr>
        <w:spacing w:before="240" w:after="0" w:line="240" w:lineRule="auto"/>
        <w:jc w:val="both"/>
        <w:rPr>
          <w:rFonts w:ascii="Arial" w:hAnsi="Arial" w:cs="Arial"/>
        </w:rPr>
      </w:pPr>
      <w:r w:rsidRPr="00460503">
        <w:rPr>
          <w:rFonts w:ascii="Arial" w:hAnsi="Arial" w:cs="Arial"/>
          <w:b/>
          <w:color w:val="752B29"/>
        </w:rPr>
        <w:t>Нефть в июне</w:t>
      </w:r>
      <w:r w:rsidRPr="00460503">
        <w:rPr>
          <w:rFonts w:ascii="Arial" w:hAnsi="Arial" w:cs="Arial"/>
        </w:rPr>
        <w:t xml:space="preserve"> </w:t>
      </w:r>
    </w:p>
    <w:p w:rsidR="00766EB6" w:rsidRPr="00460503" w:rsidRDefault="00766EB6" w:rsidP="00766EB6">
      <w:pPr>
        <w:spacing w:before="240" w:after="0" w:line="240" w:lineRule="auto"/>
        <w:jc w:val="both"/>
        <w:rPr>
          <w:rFonts w:ascii="Arial" w:hAnsi="Arial" w:cs="Arial"/>
        </w:rPr>
      </w:pPr>
      <w:r w:rsidRPr="00460503">
        <w:rPr>
          <w:rFonts w:ascii="Arial" w:hAnsi="Arial" w:cs="Arial"/>
        </w:rPr>
        <w:t xml:space="preserve">В первой декаде июня котировки </w:t>
      </w:r>
      <w:r w:rsidRPr="00460503">
        <w:rPr>
          <w:rFonts w:ascii="Arial" w:hAnsi="Arial" w:cs="Arial"/>
          <w:lang w:val="en-US"/>
        </w:rPr>
        <w:t>Brent</w:t>
      </w:r>
      <w:r w:rsidRPr="00460503">
        <w:rPr>
          <w:rFonts w:ascii="Arial" w:hAnsi="Arial" w:cs="Arial"/>
        </w:rPr>
        <w:t xml:space="preserve"> продолжали проторговывать узкий диапазон $105-110 за баррель. Но 12-13 июня котировки резко выросли до $115 на фоне геополитических событий. Триггером стало укрепление позиций на севере Ирака организацией </w:t>
      </w:r>
      <w:r>
        <w:rPr>
          <w:rFonts w:ascii="Arial" w:hAnsi="Arial" w:cs="Arial"/>
        </w:rPr>
        <w:t>«</w:t>
      </w:r>
      <w:r w:rsidRPr="00460503">
        <w:rPr>
          <w:rFonts w:ascii="Arial" w:hAnsi="Arial" w:cs="Arial"/>
        </w:rPr>
        <w:t xml:space="preserve">Исламское государство Ирака и </w:t>
      </w:r>
      <w:proofErr w:type="spellStart"/>
      <w:r w:rsidRPr="00460503">
        <w:rPr>
          <w:rFonts w:ascii="Arial" w:hAnsi="Arial" w:cs="Arial"/>
        </w:rPr>
        <w:t>Шама</w:t>
      </w:r>
      <w:proofErr w:type="spellEnd"/>
      <w:r>
        <w:rPr>
          <w:rFonts w:ascii="Arial" w:hAnsi="Arial" w:cs="Arial"/>
        </w:rPr>
        <w:t>»</w:t>
      </w:r>
      <w:r w:rsidRPr="00460503">
        <w:rPr>
          <w:rFonts w:ascii="Arial" w:hAnsi="Arial" w:cs="Arial"/>
        </w:rPr>
        <w:t>. Ирак является одним из крупнейших нефтедобытчиков в мире - в мае экспорт нефти из этой страны составил 2.5 </w:t>
      </w:r>
      <w:proofErr w:type="gramStart"/>
      <w:r w:rsidRPr="00460503">
        <w:rPr>
          <w:rFonts w:ascii="Arial" w:hAnsi="Arial" w:cs="Arial"/>
        </w:rPr>
        <w:t>млн</w:t>
      </w:r>
      <w:proofErr w:type="gramEnd"/>
      <w:r w:rsidRPr="00460503">
        <w:rPr>
          <w:rFonts w:ascii="Arial" w:hAnsi="Arial" w:cs="Arial"/>
        </w:rPr>
        <w:t xml:space="preserve"> баррелей в сутки. До боевых действий Ирак планировал наращивать добычу и </w:t>
      </w:r>
      <w:r w:rsidRPr="00460503">
        <w:rPr>
          <w:rFonts w:ascii="Arial" w:hAnsi="Arial" w:cs="Arial"/>
        </w:rPr>
        <w:lastRenderedPageBreak/>
        <w:t xml:space="preserve">выйти на уровень 5 </w:t>
      </w:r>
      <w:proofErr w:type="gramStart"/>
      <w:r w:rsidRPr="00460503">
        <w:rPr>
          <w:rFonts w:ascii="Arial" w:hAnsi="Arial" w:cs="Arial"/>
        </w:rPr>
        <w:t>млн</w:t>
      </w:r>
      <w:proofErr w:type="gramEnd"/>
      <w:r w:rsidRPr="00460503">
        <w:rPr>
          <w:rFonts w:ascii="Arial" w:hAnsi="Arial" w:cs="Arial"/>
        </w:rPr>
        <w:t xml:space="preserve"> баррелей в сутки. Но главное - конфликт в Ираке грозит дестабилизировать ситуацию на всём Ближнем Востоке</w:t>
      </w:r>
      <w:r>
        <w:rPr>
          <w:rFonts w:ascii="Arial" w:hAnsi="Arial" w:cs="Arial"/>
        </w:rPr>
        <w:t>,</w:t>
      </w:r>
      <w:r w:rsidRPr="00460503">
        <w:rPr>
          <w:rFonts w:ascii="Arial" w:hAnsi="Arial" w:cs="Arial"/>
        </w:rPr>
        <w:t xml:space="preserve"> и в котировки </w:t>
      </w:r>
      <w:r w:rsidRPr="00460503">
        <w:rPr>
          <w:rFonts w:ascii="Arial" w:hAnsi="Arial" w:cs="Arial"/>
          <w:lang w:val="en-US"/>
        </w:rPr>
        <w:t>Brent</w:t>
      </w:r>
      <w:r w:rsidRPr="00460503">
        <w:rPr>
          <w:rFonts w:ascii="Arial" w:hAnsi="Arial" w:cs="Arial"/>
        </w:rPr>
        <w:t xml:space="preserve"> стала закладываться </w:t>
      </w:r>
      <w:r>
        <w:rPr>
          <w:rFonts w:ascii="Arial" w:hAnsi="Arial" w:cs="Arial"/>
        </w:rPr>
        <w:t>«</w:t>
      </w:r>
      <w:r w:rsidRPr="00460503">
        <w:rPr>
          <w:rFonts w:ascii="Arial" w:hAnsi="Arial" w:cs="Arial"/>
        </w:rPr>
        <w:t>военная премия</w:t>
      </w:r>
      <w:r>
        <w:rPr>
          <w:rFonts w:ascii="Arial" w:hAnsi="Arial" w:cs="Arial"/>
        </w:rPr>
        <w:t>»</w:t>
      </w:r>
      <w:r w:rsidRPr="00460503">
        <w:rPr>
          <w:rFonts w:ascii="Arial" w:hAnsi="Arial" w:cs="Arial"/>
        </w:rPr>
        <w:t xml:space="preserve">. Спрэд с </w:t>
      </w:r>
      <w:r w:rsidRPr="00460503">
        <w:rPr>
          <w:rFonts w:ascii="Arial" w:hAnsi="Arial" w:cs="Arial"/>
          <w:lang w:val="en-US"/>
        </w:rPr>
        <w:t>WTI</w:t>
      </w:r>
      <w:r w:rsidRPr="00460503">
        <w:rPr>
          <w:rFonts w:ascii="Arial" w:hAnsi="Arial" w:cs="Arial"/>
        </w:rPr>
        <w:t xml:space="preserve"> в моменте расширялся до $8.</w:t>
      </w:r>
    </w:p>
    <w:p w:rsidR="00766EB6" w:rsidRPr="00460503" w:rsidRDefault="00766EB6" w:rsidP="00766EB6">
      <w:pPr>
        <w:spacing w:before="240" w:after="0" w:line="240" w:lineRule="auto"/>
        <w:jc w:val="both"/>
        <w:rPr>
          <w:rFonts w:ascii="Arial" w:hAnsi="Arial" w:cs="Arial"/>
        </w:rPr>
      </w:pPr>
      <w:r w:rsidRPr="00460503">
        <w:rPr>
          <w:rFonts w:ascii="Arial" w:hAnsi="Arial" w:cs="Arial"/>
        </w:rPr>
        <w:t xml:space="preserve">Меньшее внимание рынок уделяет украинским событиям, несмотря на ожесточённые бои на востоке страны между Вооруженными силами страны и сепаратистами. Маловероятно, что этот конфликт приведёт к сбою поставок </w:t>
      </w:r>
      <w:r>
        <w:rPr>
          <w:rFonts w:ascii="Arial" w:hAnsi="Arial" w:cs="Arial"/>
        </w:rPr>
        <w:t>«</w:t>
      </w:r>
      <w:r w:rsidRPr="00460503">
        <w:rPr>
          <w:rFonts w:ascii="Arial" w:hAnsi="Arial" w:cs="Arial"/>
        </w:rPr>
        <w:t>чёрного золота</w:t>
      </w:r>
      <w:r>
        <w:rPr>
          <w:rFonts w:ascii="Arial" w:hAnsi="Arial" w:cs="Arial"/>
        </w:rPr>
        <w:t>»</w:t>
      </w:r>
      <w:r w:rsidRPr="00460503">
        <w:rPr>
          <w:rFonts w:ascii="Arial" w:hAnsi="Arial" w:cs="Arial"/>
        </w:rPr>
        <w:t xml:space="preserve"> из России – этот риск не закладывается в цену.</w:t>
      </w:r>
    </w:p>
    <w:p w:rsidR="00766EB6" w:rsidRPr="00460503" w:rsidRDefault="00766EB6" w:rsidP="00766EB6">
      <w:pPr>
        <w:spacing w:before="240" w:after="0" w:line="240" w:lineRule="auto"/>
        <w:jc w:val="both"/>
        <w:rPr>
          <w:rFonts w:ascii="Arial" w:hAnsi="Arial" w:cs="Arial"/>
        </w:rPr>
      </w:pPr>
      <w:r w:rsidRPr="00460503">
        <w:rPr>
          <w:rFonts w:ascii="Arial" w:hAnsi="Arial" w:cs="Arial"/>
        </w:rPr>
        <w:t xml:space="preserve">В конце июня котировки </w:t>
      </w:r>
      <w:r w:rsidRPr="00460503">
        <w:rPr>
          <w:rFonts w:ascii="Arial" w:hAnsi="Arial" w:cs="Arial"/>
          <w:lang w:val="en-US"/>
        </w:rPr>
        <w:t>Brent</w:t>
      </w:r>
      <w:r w:rsidRPr="00460503">
        <w:rPr>
          <w:rFonts w:ascii="Arial" w:hAnsi="Arial" w:cs="Arial"/>
        </w:rPr>
        <w:t xml:space="preserve"> откатились вниз к $112. Дальнейшая динамика будет зависеть от того, как будет развиваться ситуация вокруг Ирак</w:t>
      </w:r>
      <w:r>
        <w:rPr>
          <w:rFonts w:ascii="Arial" w:hAnsi="Arial" w:cs="Arial"/>
        </w:rPr>
        <w:t>а. В случае эскалации конфликта</w:t>
      </w:r>
      <w:r w:rsidRPr="00460503">
        <w:rPr>
          <w:rFonts w:ascii="Arial" w:hAnsi="Arial" w:cs="Arial"/>
        </w:rPr>
        <w:t xml:space="preserve"> рост цен будет продолжен. Если же напряжённость продолжит идти на убыль, </w:t>
      </w:r>
      <w:r>
        <w:rPr>
          <w:rFonts w:ascii="Arial" w:hAnsi="Arial" w:cs="Arial"/>
        </w:rPr>
        <w:t xml:space="preserve">то и </w:t>
      </w:r>
      <w:r w:rsidRPr="00460503">
        <w:rPr>
          <w:rFonts w:ascii="Arial" w:hAnsi="Arial" w:cs="Arial"/>
          <w:lang w:val="en-US"/>
        </w:rPr>
        <w:t>Brent</w:t>
      </w:r>
      <w:r w:rsidRPr="00460503">
        <w:rPr>
          <w:rFonts w:ascii="Arial" w:hAnsi="Arial" w:cs="Arial"/>
        </w:rPr>
        <w:t xml:space="preserve"> продолжит откат вниз. Большая часть экспортных мощн</w:t>
      </w:r>
      <w:r>
        <w:rPr>
          <w:rFonts w:ascii="Arial" w:hAnsi="Arial" w:cs="Arial"/>
        </w:rPr>
        <w:t xml:space="preserve">остей Ирака находится на юге и </w:t>
      </w:r>
      <w:r w:rsidRPr="00460503">
        <w:rPr>
          <w:rFonts w:ascii="Arial" w:hAnsi="Arial" w:cs="Arial"/>
        </w:rPr>
        <w:t xml:space="preserve">контролируется правительством, так что поставки могут быть восстановлены. Кроме того, готовность компенсировать выпадающий объём выразил Иран устами министра нефти Биджана </w:t>
      </w:r>
      <w:proofErr w:type="spellStart"/>
      <w:r w:rsidRPr="00460503">
        <w:rPr>
          <w:rFonts w:ascii="Arial" w:hAnsi="Arial" w:cs="Arial"/>
        </w:rPr>
        <w:t>Намдара</w:t>
      </w:r>
      <w:proofErr w:type="spellEnd"/>
      <w:r w:rsidRPr="00460503">
        <w:rPr>
          <w:rFonts w:ascii="Arial" w:hAnsi="Arial" w:cs="Arial"/>
        </w:rPr>
        <w:t xml:space="preserve">. Многое будет зависеть от итогов переговоров между Ираном и </w:t>
      </w:r>
      <w:r w:rsidRPr="00460503">
        <w:rPr>
          <w:rFonts w:ascii="Arial" w:hAnsi="Arial" w:cs="Arial"/>
          <w:lang w:val="en-US"/>
        </w:rPr>
        <w:t>G</w:t>
      </w:r>
      <w:r w:rsidRPr="00460503">
        <w:rPr>
          <w:rFonts w:ascii="Arial" w:hAnsi="Arial" w:cs="Arial"/>
        </w:rPr>
        <w:t>6 2 июля по ядерной программе Тегерана.</w:t>
      </w:r>
    </w:p>
    <w:p w:rsidR="00766EB6" w:rsidRPr="00460503" w:rsidRDefault="00766EB6" w:rsidP="00766EB6">
      <w:pPr>
        <w:spacing w:before="240" w:after="0" w:line="240" w:lineRule="auto"/>
        <w:jc w:val="both"/>
        <w:rPr>
          <w:rFonts w:ascii="Arial" w:hAnsi="Arial" w:cs="Arial"/>
        </w:rPr>
      </w:pPr>
      <w:r w:rsidRPr="00460503">
        <w:rPr>
          <w:rFonts w:ascii="Arial" w:hAnsi="Arial" w:cs="Arial"/>
          <w:b/>
          <w:color w:val="752B29"/>
        </w:rPr>
        <w:t>Драгметаллы в июне</w:t>
      </w:r>
      <w:r w:rsidRPr="00460503">
        <w:rPr>
          <w:rFonts w:ascii="Arial" w:hAnsi="Arial" w:cs="Arial"/>
        </w:rPr>
        <w:t xml:space="preserve"> </w:t>
      </w:r>
    </w:p>
    <w:p w:rsidR="00766EB6" w:rsidRPr="00460503" w:rsidRDefault="00766EB6" w:rsidP="00766EB6">
      <w:pPr>
        <w:spacing w:before="240" w:after="0" w:line="240" w:lineRule="auto"/>
        <w:jc w:val="both"/>
        <w:rPr>
          <w:rFonts w:ascii="Arial" w:hAnsi="Arial" w:cs="Arial"/>
        </w:rPr>
      </w:pPr>
      <w:r w:rsidRPr="00460503">
        <w:rPr>
          <w:rFonts w:ascii="Arial" w:hAnsi="Arial" w:cs="Arial"/>
        </w:rPr>
        <w:t xml:space="preserve">За июнь золото подорожало на 6% , серебро – на 10%. Одним из факторов в пользу роста стали итоги заседания ФРС США. Джаннет </w:t>
      </w:r>
      <w:proofErr w:type="spellStart"/>
      <w:r w:rsidRPr="00460503">
        <w:rPr>
          <w:rFonts w:ascii="Arial" w:hAnsi="Arial" w:cs="Arial"/>
        </w:rPr>
        <w:t>Йеллен</w:t>
      </w:r>
      <w:proofErr w:type="spellEnd"/>
      <w:r w:rsidRPr="00460503">
        <w:rPr>
          <w:rFonts w:ascii="Arial" w:hAnsi="Arial" w:cs="Arial"/>
        </w:rPr>
        <w:t xml:space="preserve"> заявила, что регулятор планирует сохранять процентные ставки на рекордно низких значениях еще долгое время. Ещё один фактор - эскалация военных конфликтов в Ираке и на Украине. На востоке Украины продолжаются бои между украинской армией и сепаратистами на подступах к Луганску и Донецку, а организация «Исламское государство Ирака и </w:t>
      </w:r>
      <w:proofErr w:type="spellStart"/>
      <w:r w:rsidRPr="00460503">
        <w:rPr>
          <w:rFonts w:ascii="Arial" w:hAnsi="Arial" w:cs="Arial"/>
        </w:rPr>
        <w:t>Шама</w:t>
      </w:r>
      <w:proofErr w:type="spellEnd"/>
      <w:r w:rsidRPr="00460503">
        <w:rPr>
          <w:rFonts w:ascii="Arial" w:hAnsi="Arial" w:cs="Arial"/>
        </w:rPr>
        <w:t>» за выходные укрепила свои позиции на севере Ирака. Золото сейчас выступает в классическом качестве защитного актива.</w:t>
      </w:r>
    </w:p>
    <w:p w:rsidR="00766EB6" w:rsidRPr="00460503" w:rsidRDefault="00766EB6" w:rsidP="00766EB6">
      <w:pPr>
        <w:spacing w:before="240" w:after="0" w:line="240" w:lineRule="auto"/>
        <w:jc w:val="both"/>
        <w:rPr>
          <w:rFonts w:ascii="Arial" w:hAnsi="Arial" w:cs="Arial"/>
        </w:rPr>
      </w:pPr>
      <w:r w:rsidRPr="00460503">
        <w:rPr>
          <w:rFonts w:ascii="Arial" w:hAnsi="Arial" w:cs="Arial"/>
        </w:rPr>
        <w:t xml:space="preserve">Если на рынок продолжат поступать тревожные геополитические новости, рост котировок может </w:t>
      </w:r>
      <w:proofErr w:type="gramStart"/>
      <w:r w:rsidRPr="00460503">
        <w:rPr>
          <w:rFonts w:ascii="Arial" w:hAnsi="Arial" w:cs="Arial"/>
        </w:rPr>
        <w:t>продолжится</w:t>
      </w:r>
      <w:proofErr w:type="gramEnd"/>
      <w:r w:rsidRPr="00460503">
        <w:rPr>
          <w:rFonts w:ascii="Arial" w:hAnsi="Arial" w:cs="Arial"/>
        </w:rPr>
        <w:t>. В противном случае, на наш взгляд, вероятен откат вниз. Участники рынка  могут обратить внимание на негативные факторы – снижение спроса на золото со стороны Индии и Китая</w:t>
      </w:r>
      <w:r>
        <w:rPr>
          <w:rFonts w:ascii="Arial" w:hAnsi="Arial" w:cs="Arial"/>
        </w:rPr>
        <w:t xml:space="preserve"> </w:t>
      </w:r>
      <w:r w:rsidRPr="00460503">
        <w:rPr>
          <w:rFonts w:ascii="Arial" w:hAnsi="Arial" w:cs="Arial"/>
        </w:rPr>
        <w:t>(крупнейших его покупателей).</w:t>
      </w:r>
    </w:p>
    <w:p w:rsidR="00766EB6" w:rsidRPr="00460503" w:rsidRDefault="00766EB6" w:rsidP="00766EB6">
      <w:pPr>
        <w:spacing w:before="240" w:after="0" w:line="240" w:lineRule="auto"/>
        <w:jc w:val="both"/>
        <w:rPr>
          <w:rFonts w:ascii="Arial" w:hAnsi="Arial" w:cs="Arial"/>
        </w:rPr>
      </w:pPr>
      <w:r w:rsidRPr="00460503">
        <w:rPr>
          <w:rFonts w:ascii="Arial" w:hAnsi="Arial" w:cs="Arial"/>
        </w:rPr>
        <w:t xml:space="preserve">Для котировок палладия и платины ключевым является вопрос забастовок на шахтах в ЮАР. Весь июнь шли переговоры правительства с бастующими шахтёрами компаний </w:t>
      </w:r>
      <w:r w:rsidRPr="00460503">
        <w:rPr>
          <w:rFonts w:ascii="Arial" w:hAnsi="Arial" w:cs="Arial"/>
          <w:lang w:val="en-US"/>
        </w:rPr>
        <w:t>I</w:t>
      </w:r>
      <w:proofErr w:type="spellStart"/>
      <w:r w:rsidRPr="00460503">
        <w:rPr>
          <w:rFonts w:ascii="Arial" w:hAnsi="Arial" w:cs="Arial"/>
        </w:rPr>
        <w:t>mpala</w:t>
      </w:r>
      <w:proofErr w:type="spellEnd"/>
      <w:r w:rsidRPr="00460503">
        <w:rPr>
          <w:rFonts w:ascii="Arial" w:hAnsi="Arial" w:cs="Arial"/>
        </w:rPr>
        <w:t xml:space="preserve"> </w:t>
      </w:r>
      <w:proofErr w:type="spellStart"/>
      <w:r w:rsidRPr="00460503">
        <w:rPr>
          <w:rFonts w:ascii="Arial" w:hAnsi="Arial" w:cs="Arial"/>
        </w:rPr>
        <w:t>Platinum</w:t>
      </w:r>
      <w:proofErr w:type="spellEnd"/>
      <w:r w:rsidRPr="00460503">
        <w:rPr>
          <w:rFonts w:ascii="Arial" w:hAnsi="Arial" w:cs="Arial"/>
        </w:rPr>
        <w:t xml:space="preserve">, </w:t>
      </w:r>
      <w:proofErr w:type="spellStart"/>
      <w:r w:rsidRPr="00460503">
        <w:rPr>
          <w:rFonts w:ascii="Arial" w:hAnsi="Arial" w:cs="Arial"/>
        </w:rPr>
        <w:t>Anglo</w:t>
      </w:r>
      <w:proofErr w:type="spellEnd"/>
      <w:r w:rsidRPr="00460503">
        <w:rPr>
          <w:rFonts w:ascii="Arial" w:hAnsi="Arial" w:cs="Arial"/>
        </w:rPr>
        <w:t xml:space="preserve"> </w:t>
      </w:r>
      <w:proofErr w:type="spellStart"/>
      <w:r w:rsidRPr="00460503">
        <w:rPr>
          <w:rFonts w:ascii="Arial" w:hAnsi="Arial" w:cs="Arial"/>
        </w:rPr>
        <w:t>American</w:t>
      </w:r>
      <w:proofErr w:type="spellEnd"/>
      <w:r w:rsidRPr="00460503">
        <w:rPr>
          <w:rFonts w:ascii="Arial" w:hAnsi="Arial" w:cs="Arial"/>
        </w:rPr>
        <w:t xml:space="preserve"> </w:t>
      </w:r>
      <w:proofErr w:type="spellStart"/>
      <w:r w:rsidRPr="00460503">
        <w:rPr>
          <w:rFonts w:ascii="Arial" w:hAnsi="Arial" w:cs="Arial"/>
        </w:rPr>
        <w:t>Platinum</w:t>
      </w:r>
      <w:proofErr w:type="spellEnd"/>
      <w:r w:rsidRPr="00460503">
        <w:rPr>
          <w:rFonts w:ascii="Arial" w:hAnsi="Arial" w:cs="Arial"/>
        </w:rPr>
        <w:t xml:space="preserve"> и </w:t>
      </w:r>
      <w:proofErr w:type="spellStart"/>
      <w:r w:rsidRPr="00460503">
        <w:rPr>
          <w:rFonts w:ascii="Arial" w:hAnsi="Arial" w:cs="Arial"/>
        </w:rPr>
        <w:t>Lonmin</w:t>
      </w:r>
      <w:proofErr w:type="spellEnd"/>
      <w:r w:rsidRPr="00460503">
        <w:rPr>
          <w:rFonts w:ascii="Arial" w:hAnsi="Arial" w:cs="Arial"/>
        </w:rPr>
        <w:t xml:space="preserve">. </w:t>
      </w:r>
    </w:p>
    <w:p w:rsidR="00766EB6" w:rsidRPr="00E43077" w:rsidRDefault="00766EB6" w:rsidP="00766EB6">
      <w:pPr>
        <w:spacing w:before="240" w:after="0" w:line="240" w:lineRule="auto"/>
        <w:jc w:val="both"/>
        <w:rPr>
          <w:rFonts w:ascii="Arial" w:hAnsi="Arial" w:cs="Arial"/>
        </w:rPr>
      </w:pPr>
      <w:r w:rsidRPr="00460503">
        <w:rPr>
          <w:rFonts w:ascii="Arial" w:hAnsi="Arial" w:cs="Arial"/>
        </w:rPr>
        <w:t xml:space="preserve">В конце июня забастовки были прекращены, однако восстановление прежних объемов добычи займёт определённое время. Да и нет гарантий, что не начнётся новая забастовка. Тем временем, спрос на палладий со стороны автомобильной </w:t>
      </w:r>
      <w:r w:rsidRPr="003B46D0">
        <w:rPr>
          <w:rFonts w:ascii="Arial" w:hAnsi="Arial" w:cs="Arial"/>
        </w:rPr>
        <w:t>промышленности сохраняется на стабильном уровне. В начале ию</w:t>
      </w:r>
      <w:r>
        <w:rPr>
          <w:rFonts w:ascii="Arial" w:hAnsi="Arial" w:cs="Arial"/>
        </w:rPr>
        <w:t>ня</w:t>
      </w:r>
      <w:r w:rsidRPr="003B46D0">
        <w:rPr>
          <w:rFonts w:ascii="Arial" w:hAnsi="Arial" w:cs="Arial"/>
        </w:rPr>
        <w:t xml:space="preserve"> котировки палладия достигали 3-летнего максимумы ($860 за унцию), но в дальнейшем они откатились к $820-840.</w:t>
      </w:r>
    </w:p>
    <w:p w:rsidR="00766EB6" w:rsidRPr="002E520E" w:rsidRDefault="00766EB6" w:rsidP="00766EB6">
      <w:pPr>
        <w:spacing w:before="240" w:after="0" w:line="240" w:lineRule="auto"/>
        <w:jc w:val="both"/>
        <w:rPr>
          <w:rFonts w:ascii="Arial" w:hAnsi="Arial" w:cs="Arial"/>
          <w:b/>
          <w:bCs/>
          <w:color w:val="752B29"/>
        </w:rPr>
      </w:pPr>
      <w:r>
        <w:rPr>
          <w:rFonts w:ascii="Arial" w:hAnsi="Arial" w:cs="Arial"/>
          <w:b/>
          <w:bCs/>
          <w:color w:val="752B29"/>
        </w:rPr>
        <w:t>Валютный рынок в июне</w:t>
      </w:r>
    </w:p>
    <w:p w:rsidR="00766EB6" w:rsidRPr="00E43077" w:rsidRDefault="00766EB6" w:rsidP="00766EB6">
      <w:pPr>
        <w:spacing w:before="240" w:after="0" w:line="240" w:lineRule="auto"/>
        <w:jc w:val="both"/>
        <w:rPr>
          <w:rFonts w:ascii="Arial" w:hAnsi="Arial" w:cs="Arial"/>
        </w:rPr>
      </w:pPr>
      <w:r w:rsidRPr="003B46D0">
        <w:rPr>
          <w:rFonts w:ascii="Arial" w:hAnsi="Arial" w:cs="Arial"/>
        </w:rPr>
        <w:t>Российский рубль в июне продолжил теснить «американца» и «европейца», стремительно</w:t>
      </w:r>
      <w:r>
        <w:rPr>
          <w:rFonts w:ascii="Arial" w:hAnsi="Arial" w:cs="Arial"/>
        </w:rPr>
        <w:t xml:space="preserve"> отвоёвывая растраты прошлого. </w:t>
      </w:r>
      <w:r w:rsidRPr="003B46D0">
        <w:rPr>
          <w:rFonts w:ascii="Arial" w:hAnsi="Arial" w:cs="Arial"/>
        </w:rPr>
        <w:t xml:space="preserve">В итоге курс доллара США понизился на 84 коп. (-2.4%) – до уровня 34.055 рубль/доллар, а курс единой европейской валюты упал на 1.05 рубля (-2.2%) – до отметки 46.65 рубль/евро. В результате такой динамики стоимость </w:t>
      </w:r>
      <w:proofErr w:type="spellStart"/>
      <w:r w:rsidRPr="003B46D0">
        <w:rPr>
          <w:rFonts w:ascii="Arial" w:hAnsi="Arial" w:cs="Arial"/>
        </w:rPr>
        <w:t>бивалютной</w:t>
      </w:r>
      <w:proofErr w:type="spellEnd"/>
      <w:r w:rsidRPr="003B46D0">
        <w:rPr>
          <w:rFonts w:ascii="Arial" w:hAnsi="Arial" w:cs="Arial"/>
        </w:rPr>
        <w:t xml:space="preserve"> корзины сформировалась на уровне 39.68 рубля (-93 коп</w:t>
      </w:r>
      <w:proofErr w:type="gramStart"/>
      <w:r w:rsidRPr="003B46D0">
        <w:rPr>
          <w:rFonts w:ascii="Arial" w:hAnsi="Arial" w:cs="Arial"/>
        </w:rPr>
        <w:t>.; -</w:t>
      </w:r>
      <w:proofErr w:type="gramEnd"/>
      <w:r w:rsidRPr="003B46D0">
        <w:rPr>
          <w:rFonts w:ascii="Arial" w:hAnsi="Arial" w:cs="Arial"/>
        </w:rPr>
        <w:t>2.7%). Кварталом ранее доллар потерял сопоставимые 2.3%, евро – 4.1%.</w:t>
      </w:r>
    </w:p>
    <w:p w:rsidR="00766EB6" w:rsidRPr="003B46D0" w:rsidRDefault="00766EB6" w:rsidP="00766EB6">
      <w:pPr>
        <w:spacing w:before="240" w:after="0" w:line="240" w:lineRule="auto"/>
        <w:jc w:val="both"/>
        <w:rPr>
          <w:rFonts w:ascii="Arial" w:hAnsi="Arial" w:cs="Arial"/>
        </w:rPr>
      </w:pPr>
      <w:r w:rsidRPr="003B46D0">
        <w:rPr>
          <w:rFonts w:ascii="Arial" w:hAnsi="Arial" w:cs="Arial"/>
        </w:rPr>
        <w:t>Национальную валюту поддержали довольно разносторонние факторы. Во-первых, очень бодро торговалась нефть, поднимавшаяся выше $115 за баррель (</w:t>
      </w:r>
      <w:r w:rsidRPr="003B46D0">
        <w:rPr>
          <w:rFonts w:ascii="Arial" w:hAnsi="Arial" w:cs="Arial"/>
          <w:lang w:val="en-US"/>
        </w:rPr>
        <w:t>Brent</w:t>
      </w:r>
      <w:r w:rsidRPr="003B46D0">
        <w:rPr>
          <w:rFonts w:ascii="Arial" w:hAnsi="Arial" w:cs="Arial"/>
        </w:rPr>
        <w:t xml:space="preserve">). Игнорировать это рубль попросту не мог, так как таких значений мы не видели достаточно давно. Во-вторых, Владимир Путин поддержал своими словесными интервенциями, в очередной </w:t>
      </w:r>
      <w:r w:rsidRPr="003B46D0">
        <w:rPr>
          <w:rFonts w:ascii="Arial" w:hAnsi="Arial" w:cs="Arial"/>
        </w:rPr>
        <w:lastRenderedPageBreak/>
        <w:t>раз искусно обыграв украинский конфликт. Президент в 3-й декаде июня направил в Совет Федерации (СФ) на имя председателя Валентины Матвиенко письмо с предложениями об отмене постановления СФ «Об использовании Вооруженных сил РФ на территории Украины». Позже глава Украины Пётр Порошенко охарактеризовал данный поступок как первый практический шаг после официальной поддержки президентом РФ мирного плана Украины по урегулированию ситуации в Донбассе. В итоге</w:t>
      </w:r>
      <w:r>
        <w:rPr>
          <w:rFonts w:ascii="Arial" w:hAnsi="Arial" w:cs="Arial"/>
        </w:rPr>
        <w:t>,</w:t>
      </w:r>
      <w:r w:rsidRPr="003B46D0">
        <w:rPr>
          <w:rFonts w:ascii="Arial" w:hAnsi="Arial" w:cs="Arial"/>
        </w:rPr>
        <w:t xml:space="preserve"> многоточий и осадка в отношениях двух стран стало ещё меньше. Рынок очень живо отреагировал на эти новости, обеспечив рублю безоговорочное доминирование. </w:t>
      </w:r>
    </w:p>
    <w:p w:rsidR="00766EB6" w:rsidRPr="003B46D0" w:rsidRDefault="00766EB6" w:rsidP="00766EB6">
      <w:pPr>
        <w:spacing w:before="240" w:after="0" w:line="240" w:lineRule="auto"/>
        <w:jc w:val="both"/>
        <w:rPr>
          <w:rFonts w:ascii="Arial" w:hAnsi="Arial" w:cs="Arial"/>
        </w:rPr>
      </w:pPr>
      <w:r w:rsidRPr="003B46D0">
        <w:rPr>
          <w:rFonts w:ascii="Arial" w:hAnsi="Arial" w:cs="Arial"/>
        </w:rPr>
        <w:t xml:space="preserve">Банк России никаких действий по ставке не предпринимал, при </w:t>
      </w:r>
      <w:proofErr w:type="gramStart"/>
      <w:r w:rsidRPr="003B46D0">
        <w:rPr>
          <w:rFonts w:ascii="Arial" w:hAnsi="Arial" w:cs="Arial"/>
        </w:rPr>
        <w:t>этом</w:t>
      </w:r>
      <w:proofErr w:type="gramEnd"/>
      <w:r w:rsidRPr="003B46D0">
        <w:rPr>
          <w:rFonts w:ascii="Arial" w:hAnsi="Arial" w:cs="Arial"/>
        </w:rPr>
        <w:t xml:space="preserve"> не забыв в очередной раз заинтриговать рынок. Ключевая ставка осталась на уровне 7.5% </w:t>
      </w:r>
      <w:proofErr w:type="gramStart"/>
      <w:r w:rsidRPr="003B46D0">
        <w:rPr>
          <w:rFonts w:ascii="Arial" w:hAnsi="Arial" w:cs="Arial"/>
        </w:rPr>
        <w:t>годовых</w:t>
      </w:r>
      <w:proofErr w:type="gramEnd"/>
      <w:r w:rsidRPr="003B46D0">
        <w:rPr>
          <w:rFonts w:ascii="Arial" w:hAnsi="Arial" w:cs="Arial"/>
        </w:rPr>
        <w:t>. Инфляция не сдаётся, однако ранее многие ключевые ведомства говорили о том, что пика показатель в годовом выражении достигнет именно в июне месяце, после чего пойдёт на убыль. Годовая инфляция пока явно выше, чем ожидалось (тяготеет к план</w:t>
      </w:r>
      <w:r>
        <w:rPr>
          <w:rFonts w:ascii="Arial" w:hAnsi="Arial" w:cs="Arial"/>
        </w:rPr>
        <w:t>у</w:t>
      </w:r>
      <w:r w:rsidRPr="003B46D0">
        <w:rPr>
          <w:rFonts w:ascii="Arial" w:hAnsi="Arial" w:cs="Arial"/>
        </w:rPr>
        <w:t xml:space="preserve"> 8%, а не к 7.5%). Так что было бы логично пока подождать и посмотреть, что же будет дальше (замедление или нет). Рубль пока в дополнительной опеке не нуждается, и без повышения ставок чувствуя себя победителем. Регулятор в итоге и решил подождать. Однако было сказано о том, что в случае реализации сохраняющихся в настоящее время инфляционных рисков и появления угрозы превышения инфляцией цели в среднесрочной перспективе Банк России продолжит повышение ключевой ставки (удорожание стоимости заимствования было бы благом для национальной валюты).</w:t>
      </w:r>
    </w:p>
    <w:p w:rsidR="00766EB6" w:rsidRPr="003B46D0" w:rsidRDefault="00766EB6" w:rsidP="00766EB6">
      <w:pPr>
        <w:spacing w:before="240" w:after="0" w:line="240" w:lineRule="auto"/>
        <w:jc w:val="both"/>
        <w:rPr>
          <w:rFonts w:ascii="Arial" w:hAnsi="Arial" w:cs="Arial"/>
        </w:rPr>
      </w:pPr>
      <w:r w:rsidRPr="003B46D0">
        <w:rPr>
          <w:rFonts w:ascii="Arial" w:hAnsi="Arial" w:cs="Arial"/>
        </w:rPr>
        <w:t xml:space="preserve">Регулятор с 20 июня валютных интервенций не проводил. До этого он покупал валюту в Резервный Фонд в интересах Минфина (в среднем по 3.5 </w:t>
      </w:r>
      <w:proofErr w:type="gramStart"/>
      <w:r w:rsidRPr="003B46D0">
        <w:rPr>
          <w:rFonts w:ascii="Arial" w:hAnsi="Arial" w:cs="Arial"/>
        </w:rPr>
        <w:t>млрд</w:t>
      </w:r>
      <w:proofErr w:type="gramEnd"/>
      <w:r w:rsidRPr="003B46D0">
        <w:rPr>
          <w:rFonts w:ascii="Arial" w:hAnsi="Arial" w:cs="Arial"/>
        </w:rPr>
        <w:t xml:space="preserve"> рублей ежедневно), поскольку укрепившийся рубль уже не нуждался в продажах валюты.</w:t>
      </w:r>
    </w:p>
    <w:p w:rsidR="00766EB6" w:rsidRPr="003B46D0" w:rsidRDefault="00766EB6" w:rsidP="00766EB6">
      <w:pPr>
        <w:autoSpaceDE w:val="0"/>
        <w:autoSpaceDN w:val="0"/>
        <w:adjustRightInd w:val="0"/>
        <w:spacing w:before="240" w:after="0" w:line="240" w:lineRule="auto"/>
        <w:jc w:val="both"/>
        <w:rPr>
          <w:rFonts w:ascii="Arial" w:hAnsi="Arial" w:cs="Arial"/>
          <w:b/>
          <w:color w:val="752B29"/>
        </w:rPr>
      </w:pPr>
      <w:r w:rsidRPr="003B46D0">
        <w:rPr>
          <w:rFonts w:ascii="Arial" w:hAnsi="Arial" w:cs="Arial"/>
          <w:b/>
          <w:color w:val="752B29"/>
        </w:rPr>
        <w:t>Сырьевые рынки в июне</w:t>
      </w:r>
    </w:p>
    <w:p w:rsidR="00766EB6" w:rsidRPr="003B46D0" w:rsidRDefault="00766EB6" w:rsidP="00766EB6">
      <w:pPr>
        <w:spacing w:before="240" w:after="0" w:line="240" w:lineRule="auto"/>
        <w:jc w:val="both"/>
        <w:rPr>
          <w:rFonts w:ascii="Arial" w:hAnsi="Arial" w:cs="Arial"/>
          <w:color w:val="000000"/>
        </w:rPr>
      </w:pPr>
      <w:r w:rsidRPr="003B46D0">
        <w:rPr>
          <w:rFonts w:ascii="Arial" w:hAnsi="Arial" w:cs="Arial"/>
          <w:color w:val="000000"/>
        </w:rPr>
        <w:t xml:space="preserve">Продолжающиеся забастовки в ЮАР поддерживают цены на палладий и в меньшей мере, ввиду наличия контрастирующей внутренней истории, - на платину. В июне палладий обновил трёхлетний максимум, это единственный из четверки драгоценный металл, показавший устойчивый рост котировок с начала года. Три крупнейших производителя платины за время забастовок в этом году уже потеряли порядка $1.6 </w:t>
      </w:r>
      <w:proofErr w:type="gramStart"/>
      <w:r w:rsidRPr="003B46D0">
        <w:rPr>
          <w:rFonts w:ascii="Arial" w:hAnsi="Arial" w:cs="Arial"/>
          <w:color w:val="000000"/>
        </w:rPr>
        <w:t>млрд</w:t>
      </w:r>
      <w:proofErr w:type="gramEnd"/>
      <w:r w:rsidRPr="003B46D0">
        <w:rPr>
          <w:rFonts w:ascii="Arial" w:hAnsi="Arial" w:cs="Arial"/>
          <w:color w:val="000000"/>
        </w:rPr>
        <w:t xml:space="preserve"> недополученной выручки. </w:t>
      </w:r>
    </w:p>
    <w:p w:rsidR="00766EB6" w:rsidRPr="003B46D0" w:rsidRDefault="00766EB6" w:rsidP="00766EB6">
      <w:pPr>
        <w:spacing w:before="240" w:after="0" w:line="240" w:lineRule="auto"/>
        <w:jc w:val="both"/>
        <w:rPr>
          <w:rFonts w:ascii="Arial" w:hAnsi="Arial" w:cs="Arial"/>
          <w:color w:val="000000"/>
        </w:rPr>
      </w:pPr>
      <w:r w:rsidRPr="003B46D0">
        <w:rPr>
          <w:rFonts w:ascii="Arial" w:hAnsi="Arial" w:cs="Arial"/>
          <w:color w:val="000000"/>
        </w:rPr>
        <w:t xml:space="preserve">Рынок промышленных металлов поддерживают хорошие данные от Национального бюро статистики Китая, оба индекса PMI в публикациях которого выглядели весьма </w:t>
      </w:r>
      <w:proofErr w:type="spellStart"/>
      <w:r w:rsidRPr="003B46D0">
        <w:rPr>
          <w:rFonts w:ascii="Arial" w:hAnsi="Arial" w:cs="Arial"/>
          <w:color w:val="000000"/>
        </w:rPr>
        <w:t>обнадёживающе</w:t>
      </w:r>
      <w:proofErr w:type="spellEnd"/>
      <w:r w:rsidRPr="003B46D0">
        <w:rPr>
          <w:rFonts w:ascii="Arial" w:hAnsi="Arial" w:cs="Arial"/>
          <w:color w:val="000000"/>
        </w:rPr>
        <w:t xml:space="preserve">. Как водится, хорошая статистика Китая поддержала, в первую очередь, цены на медь, чуть в меньшей мере - на никель и алюминий. </w:t>
      </w:r>
    </w:p>
    <w:p w:rsidR="00766EB6" w:rsidRPr="003B46D0" w:rsidRDefault="00766EB6" w:rsidP="00766EB6">
      <w:pPr>
        <w:spacing w:before="240" w:after="0" w:line="240" w:lineRule="auto"/>
        <w:jc w:val="both"/>
        <w:rPr>
          <w:rFonts w:ascii="Arial" w:hAnsi="Arial" w:cs="Arial"/>
          <w:color w:val="000000"/>
        </w:rPr>
      </w:pPr>
      <w:r w:rsidRPr="003B46D0">
        <w:rPr>
          <w:rFonts w:ascii="Arial" w:hAnsi="Arial" w:cs="Arial"/>
          <w:color w:val="000000"/>
        </w:rPr>
        <w:t>После повышенной волатильности цен</w:t>
      </w:r>
      <w:r>
        <w:rPr>
          <w:rFonts w:ascii="Arial" w:hAnsi="Arial" w:cs="Arial"/>
          <w:color w:val="000000"/>
        </w:rPr>
        <w:t xml:space="preserve"> на</w:t>
      </w:r>
      <w:r w:rsidRPr="003B46D0">
        <w:rPr>
          <w:rFonts w:ascii="Arial" w:hAnsi="Arial" w:cs="Arial"/>
          <w:color w:val="000000"/>
        </w:rPr>
        <w:t xml:space="preserve"> сахар и кофе рынки застыли в ожидании изменения погодных условий, которые могут произойти после прихода </w:t>
      </w:r>
      <w:proofErr w:type="spellStart"/>
      <w:r w:rsidRPr="003B46D0">
        <w:rPr>
          <w:rFonts w:ascii="Arial" w:hAnsi="Arial" w:cs="Arial"/>
          <w:color w:val="000000"/>
        </w:rPr>
        <w:t>El</w:t>
      </w:r>
      <w:proofErr w:type="spellEnd"/>
      <w:r w:rsidRPr="003B46D0">
        <w:rPr>
          <w:rFonts w:ascii="Arial" w:hAnsi="Arial" w:cs="Arial"/>
          <w:color w:val="000000"/>
        </w:rPr>
        <w:t xml:space="preserve"> </w:t>
      </w:r>
      <w:proofErr w:type="spellStart"/>
      <w:r w:rsidRPr="003B46D0">
        <w:rPr>
          <w:rFonts w:ascii="Arial" w:hAnsi="Arial" w:cs="Arial"/>
          <w:color w:val="000000"/>
        </w:rPr>
        <w:t>Nino</w:t>
      </w:r>
      <w:proofErr w:type="spellEnd"/>
      <w:r w:rsidRPr="003B46D0">
        <w:rPr>
          <w:rFonts w:ascii="Arial" w:hAnsi="Arial" w:cs="Arial"/>
          <w:color w:val="000000"/>
        </w:rPr>
        <w:t xml:space="preserve">, который может оказать влияние на будущие урожаи. Но, скорее всего, на рынок кофе влияние будет слабее, так как производители </w:t>
      </w:r>
      <w:proofErr w:type="gramStart"/>
      <w:r w:rsidRPr="003B46D0">
        <w:rPr>
          <w:rFonts w:ascii="Arial" w:hAnsi="Arial" w:cs="Arial"/>
          <w:color w:val="000000"/>
        </w:rPr>
        <w:t>отчитались о</w:t>
      </w:r>
      <w:proofErr w:type="gramEnd"/>
      <w:r w:rsidRPr="003B46D0">
        <w:rPr>
          <w:rFonts w:ascii="Arial" w:hAnsi="Arial" w:cs="Arial"/>
          <w:color w:val="000000"/>
        </w:rPr>
        <w:t xml:space="preserve"> больших запасах, которые составляют четверть годового производства.</w:t>
      </w:r>
    </w:p>
    <w:p w:rsidR="00E954C9" w:rsidRDefault="00E954C9" w:rsidP="00E954C9">
      <w:pPr>
        <w:autoSpaceDE w:val="0"/>
        <w:autoSpaceDN w:val="0"/>
        <w:adjustRightInd w:val="0"/>
        <w:spacing w:after="0" w:line="240" w:lineRule="auto"/>
        <w:jc w:val="both"/>
        <w:rPr>
          <w:rFonts w:cstheme="minorHAnsi"/>
        </w:rPr>
      </w:pPr>
    </w:p>
    <w:p w:rsidR="00E954C9" w:rsidRPr="0015696A" w:rsidRDefault="00E954C9" w:rsidP="00E954C9">
      <w:pPr>
        <w:jc w:val="both"/>
        <w:rPr>
          <w:rFonts w:cstheme="minorHAnsi"/>
          <w:b/>
          <w:color w:val="1F497D"/>
        </w:rPr>
      </w:pPr>
      <w:r w:rsidRPr="0015696A">
        <w:rPr>
          <w:rFonts w:cstheme="minorHAnsi"/>
          <w:b/>
        </w:rPr>
        <w:t>Пожалуйста, если вы не используете подобные аналитические продукты в своей работе, сообщите об этом нам: мы ни в коей мере не хотим доставлять вам неудобства своей рассылкой!</w:t>
      </w:r>
    </w:p>
    <w:p w:rsidR="00E954C9" w:rsidRPr="00E954C9" w:rsidRDefault="00E954C9" w:rsidP="00E954C9">
      <w:pPr>
        <w:autoSpaceDE w:val="0"/>
        <w:autoSpaceDN w:val="0"/>
        <w:adjustRightInd w:val="0"/>
        <w:spacing w:after="0" w:line="240" w:lineRule="auto"/>
        <w:jc w:val="both"/>
        <w:rPr>
          <w:rFonts w:cstheme="minorHAnsi"/>
        </w:rPr>
      </w:pPr>
    </w:p>
    <w:sectPr w:rsidR="00E954C9" w:rsidRPr="00E954C9" w:rsidSect="00242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3EC5"/>
    <w:multiLevelType w:val="hybridMultilevel"/>
    <w:tmpl w:val="A0207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708B5"/>
    <w:multiLevelType w:val="hybridMultilevel"/>
    <w:tmpl w:val="5E647A46"/>
    <w:lvl w:ilvl="0" w:tplc="868C0CA8">
      <w:start w:val="1"/>
      <w:numFmt w:val="bullet"/>
      <w:lvlText w:val=""/>
      <w:lvlJc w:val="left"/>
      <w:pPr>
        <w:ind w:left="720" w:hanging="360"/>
      </w:pPr>
      <w:rPr>
        <w:rFonts w:ascii="Wingdings" w:hAnsi="Wingdings" w:hint="default"/>
        <w:color w:val="663300"/>
        <w:position w:val="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1C4841"/>
    <w:multiLevelType w:val="hybridMultilevel"/>
    <w:tmpl w:val="B6241E7C"/>
    <w:lvl w:ilvl="0" w:tplc="868C0CA8">
      <w:start w:val="1"/>
      <w:numFmt w:val="bullet"/>
      <w:pStyle w:val="Dfirstpagebullet"/>
      <w:lvlText w:val=""/>
      <w:lvlJc w:val="left"/>
      <w:pPr>
        <w:ind w:left="720" w:hanging="360"/>
      </w:pPr>
      <w:rPr>
        <w:rFonts w:ascii="Wingdings" w:hAnsi="Wingdings" w:hint="default"/>
        <w:color w:val="663300"/>
        <w:position w:val="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65536F"/>
    <w:multiLevelType w:val="hybridMultilevel"/>
    <w:tmpl w:val="474A3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6A"/>
    <w:rsid w:val="0015696A"/>
    <w:rsid w:val="00242172"/>
    <w:rsid w:val="00766EB6"/>
    <w:rsid w:val="00E95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4C9"/>
    <w:pPr>
      <w:ind w:left="720"/>
      <w:contextualSpacing/>
    </w:pPr>
  </w:style>
  <w:style w:type="character" w:styleId="a4">
    <w:name w:val="Hyperlink"/>
    <w:basedOn w:val="a0"/>
    <w:uiPriority w:val="99"/>
    <w:unhideWhenUsed/>
    <w:rsid w:val="00E954C9"/>
    <w:rPr>
      <w:color w:val="0000FF"/>
      <w:u w:val="single"/>
    </w:rPr>
  </w:style>
  <w:style w:type="character" w:customStyle="1" w:styleId="A6">
    <w:name w:val="A6"/>
    <w:uiPriority w:val="99"/>
    <w:rsid w:val="0015696A"/>
    <w:rPr>
      <w:rFonts w:cs="Verdana"/>
      <w:color w:val="404041"/>
      <w:sz w:val="16"/>
      <w:szCs w:val="16"/>
    </w:rPr>
  </w:style>
  <w:style w:type="paragraph" w:styleId="a5">
    <w:name w:val="Title"/>
    <w:basedOn w:val="a"/>
    <w:next w:val="a"/>
    <w:link w:val="a7"/>
    <w:uiPriority w:val="10"/>
    <w:qFormat/>
    <w:rsid w:val="001569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5"/>
    <w:uiPriority w:val="10"/>
    <w:rsid w:val="0015696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Dfirstpagebullet">
    <w:name w:val="D. first page bullet"/>
    <w:basedOn w:val="a"/>
    <w:rsid w:val="0015696A"/>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4C9"/>
    <w:pPr>
      <w:ind w:left="720"/>
      <w:contextualSpacing/>
    </w:pPr>
  </w:style>
  <w:style w:type="character" w:styleId="a4">
    <w:name w:val="Hyperlink"/>
    <w:basedOn w:val="a0"/>
    <w:uiPriority w:val="99"/>
    <w:unhideWhenUsed/>
    <w:rsid w:val="00E954C9"/>
    <w:rPr>
      <w:color w:val="0000FF"/>
      <w:u w:val="single"/>
    </w:rPr>
  </w:style>
  <w:style w:type="character" w:customStyle="1" w:styleId="A6">
    <w:name w:val="A6"/>
    <w:uiPriority w:val="99"/>
    <w:rsid w:val="0015696A"/>
    <w:rPr>
      <w:rFonts w:cs="Verdana"/>
      <w:color w:val="404041"/>
      <w:sz w:val="16"/>
      <w:szCs w:val="16"/>
    </w:rPr>
  </w:style>
  <w:style w:type="paragraph" w:styleId="a5">
    <w:name w:val="Title"/>
    <w:basedOn w:val="a"/>
    <w:next w:val="a"/>
    <w:link w:val="a7"/>
    <w:uiPriority w:val="10"/>
    <w:qFormat/>
    <w:rsid w:val="001569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5"/>
    <w:uiPriority w:val="10"/>
    <w:rsid w:val="0015696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Dfirstpagebullet">
    <w:name w:val="D. first page bullet"/>
    <w:basedOn w:val="a"/>
    <w:rsid w:val="0015696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Media%20Relations\&#1054;&#1073;&#1079;&#1086;&#1088;&#1099;\&#1064;&#1072;&#1073;&#1083;&#1086;&#1085;_&#1052;&#1072;&#1082;&#1088;&#1086;&#1101;&#1082;%20&#1072;&#1085;&#1072;&#1083;&#1080;&#107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Шаблон_Макроэк анализ</Template>
  <TotalTime>5</TotalTime>
  <Pages>4</Pages>
  <Words>1911</Words>
  <Characters>10899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NCapital</Company>
  <LinksUpToDate>false</LinksUpToDate>
  <CharactersWithSpaces>12785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Kolyvanova Marina</dc:creator>
  <cp:lastModifiedBy>Kolyvanova Marina</cp:lastModifiedBy>
  <cp:revision>2</cp:revision>
  <dcterms:created xsi:type="dcterms:W3CDTF">2014-07-10T09:53:00Z</dcterms:created>
  <dcterms:modified xsi:type="dcterms:W3CDTF">2014-07-10T09:59:00Z</dcterms:modified>
</cp:coreProperties>
</file>