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A6" w:rsidRDefault="00D65CA6" w:rsidP="00D65CA6">
      <w:r w:rsidRPr="00D65CA6">
        <w:t>Страшный сон Европы наяву. Недельный обзор мировых финансовых рынков от ФГ "</w:t>
      </w:r>
      <w:proofErr w:type="spellStart"/>
      <w:r w:rsidRPr="00D65CA6">
        <w:t>Калита-Финанс</w:t>
      </w:r>
      <w:proofErr w:type="spellEnd"/>
      <w:r w:rsidRPr="00D65CA6">
        <w:t xml:space="preserve">", </w:t>
      </w:r>
      <w:proofErr w:type="spellStart"/>
      <w:r w:rsidRPr="00D65CA6">
        <w:t>Туржанская</w:t>
      </w:r>
      <w:proofErr w:type="spellEnd"/>
      <w:r w:rsidRPr="00D65CA6">
        <w:t xml:space="preserve"> Елена</w:t>
      </w:r>
    </w:p>
    <w:p w:rsidR="00D65CA6" w:rsidRDefault="00D65CA6" w:rsidP="00D65CA6"/>
    <w:p w:rsidR="00D65CA6" w:rsidRDefault="00D65CA6" w:rsidP="00D65CA6">
      <w:r>
        <w:t xml:space="preserve">То, что должно было произойти еще летом 2011 года, если бы не поддержка суверенных бумаг периферийных стран Европейским центральным банком, произошло – доходность итальянских государственных облигаций перешагнула в среду планку 7%. Мировые финансовые биржи среагировали незамедлительно, к концу дня опустившись на 2-3% и таким образом растеряв весь рост прошлой недели. Воцарившаяся на рынках паника загнала индекс </w:t>
      </w:r>
      <w:proofErr w:type="spellStart"/>
      <w:r>
        <w:t>волатильности</w:t>
      </w:r>
      <w:proofErr w:type="spellEnd"/>
      <w:r>
        <w:t xml:space="preserve"> VIX, так называемый инде</w:t>
      </w:r>
      <w:proofErr w:type="gramStart"/>
      <w:r>
        <w:t>кс стр</w:t>
      </w:r>
      <w:proofErr w:type="gramEnd"/>
      <w:r>
        <w:t xml:space="preserve">аха, вверх на 31%. А курс евро против доллара рухнул за торговую сессию больше, чем на 2%, к отметке 1,3525 против 1,3820 днем ранее. Уход инвесторов в кэш спровоцировал падение и на товарных биржах. Нефть марки </w:t>
      </w:r>
      <w:proofErr w:type="spellStart"/>
      <w:r>
        <w:t>Brent</w:t>
      </w:r>
      <w:proofErr w:type="spellEnd"/>
      <w:r>
        <w:t xml:space="preserve"> сползла к 112 долларам за баррель – предыдущему уровню сопротивления бокового диапазона октября. В свою очередь, рынки промышленных и драгоценных металлов также отреагировали коррекцией. </w:t>
      </w:r>
    </w:p>
    <w:p w:rsidR="00D65CA6" w:rsidRDefault="00D65CA6" w:rsidP="00D65CA6">
      <w:r>
        <w:br/>
        <w:t xml:space="preserve">В целом ситуацию на рынках можно охарактеризовать как весьма напряженную, так как даже активные действия ЕЦБ в четверг не смогли придать импульс к заметному росту ведущих мировых индексов. Вялые торги вывели европейские индикаторы в «плюс» на 0,1-0,6%. Американские площадки показали более заметный прирост за счет вышедшей в четверг благоприятной </w:t>
      </w:r>
      <w:proofErr w:type="spellStart"/>
      <w:r>
        <w:t>макростатистики</w:t>
      </w:r>
      <w:proofErr w:type="spellEnd"/>
      <w:r>
        <w:t xml:space="preserve"> по рынку труда и данных о сальдо торгового баланса за сентябрь.</w:t>
      </w:r>
    </w:p>
    <w:p w:rsidR="00D65CA6" w:rsidRDefault="00D65CA6" w:rsidP="00D65CA6">
      <w:r>
        <w:br/>
        <w:t xml:space="preserve">Для российского рынка, движимого в кильватере зарубежных площадок, внешний фактор является определяющим. Пока ясно лишь то, что </w:t>
      </w:r>
      <w:proofErr w:type="gramStart"/>
      <w:r>
        <w:t>повышенная</w:t>
      </w:r>
      <w:proofErr w:type="gramEnd"/>
      <w:r>
        <w:t xml:space="preserve"> </w:t>
      </w:r>
      <w:proofErr w:type="spellStart"/>
      <w:r>
        <w:t>волатильность</w:t>
      </w:r>
      <w:proofErr w:type="spellEnd"/>
      <w:r>
        <w:t xml:space="preserve"> на всех биржах сохранится в обозримом будущем, давая повод для спекулянтов играть на новостях и развеивая надежды инвесторов на предновогоднее ралли. Не стоит забывать, что стоимость акций и других фондовых активов давно уже превратились в функцию от количества и уровня доступности денег в глобальной финансовой системе. Таким образом, без новых вливаний в экономики существенного роста в среднесрочной перспективе ожидать не стоит ни на зарубежных площадках, ни, тем более, на российском рынке.</w:t>
      </w:r>
    </w:p>
    <w:p w:rsidR="00D65CA6" w:rsidRDefault="00D65CA6" w:rsidP="00D65CA6">
      <w:r>
        <w:br/>
        <w:t>Индекс ММВБ, за неделю растерявший 1,5%, в настоящее время движется в треугольнике, выход из которого, скорее всего, определит дальнейшее направление движения на ближайшую перспективу. На текущий момент ключевыми уровнями выглядят 1445 и 1525.</w:t>
      </w:r>
      <w:r>
        <w:br/>
      </w:r>
    </w:p>
    <w:p w:rsidR="00D65CA6" w:rsidRDefault="00D65CA6" w:rsidP="00D65CA6">
      <w:r>
        <w:t xml:space="preserve">На международном валютном рынке состояние также далеко от </w:t>
      </w:r>
      <w:proofErr w:type="gramStart"/>
      <w:r>
        <w:t>равновесного</w:t>
      </w:r>
      <w:proofErr w:type="gramEnd"/>
      <w:r>
        <w:t xml:space="preserve">. На неделе евро побывал на высоких уровнях, 1,37-1,38 против доллара. Однако «чем выше взлетаешь, тем больнее падать»: в среду основная валютная пара, евро/доллар, рухнула до отметки 1,3520. Эффект от словесных интервенций все меньше, а от вошедших уже в традицию экстренных саммитов не ожидают спасительных шагов. Угроза суверенного дефолта растет, что может продавить европейскую валюту в ближайшей перспективе до уровня 1,32. При этом такие активы-убежища, как </w:t>
      </w:r>
      <w:proofErr w:type="gramStart"/>
      <w:r>
        <w:t>японская</w:t>
      </w:r>
      <w:proofErr w:type="gramEnd"/>
      <w:r>
        <w:t xml:space="preserve"> </w:t>
      </w:r>
      <w:proofErr w:type="spellStart"/>
      <w:r>
        <w:t>йена</w:t>
      </w:r>
      <w:proofErr w:type="spellEnd"/>
      <w:r>
        <w:t xml:space="preserve"> и швейцарский франк «законсервированы» заявлениями национальных Центральных банков, что приводит к повсеместному росту доллара. Не остается в стороне от общего давления на рисковые валюты и российский рубль, который за неделю ослабел против доллара на 1,3%, до 30,6 рублей за доллар. В ближайшей перспективе более вероятно снижение национальной валюты, несмотря на относительно высокие цены на нефть, так как накаляющаяся конъюнктура мировых рынков давит на валюты развивающихся стран. </w:t>
      </w:r>
    </w:p>
    <w:p w:rsidR="00EE371C" w:rsidRDefault="00EE371C"/>
    <w:sectPr w:rsidR="00EE371C" w:rsidSect="00EE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5CA6"/>
    <w:rsid w:val="00001DD3"/>
    <w:rsid w:val="00D65CA6"/>
    <w:rsid w:val="00EE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2840</Characters>
  <Application>Microsoft Office Word</Application>
  <DocSecurity>0</DocSecurity>
  <Lines>23</Lines>
  <Paragraphs>6</Paragraphs>
  <ScaleCrop>false</ScaleCrop>
  <Company>Finam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lgaynutdinova</dc:creator>
  <cp:keywords/>
  <dc:description/>
  <cp:lastModifiedBy>lgaynutdinova</cp:lastModifiedBy>
  <cp:revision>1</cp:revision>
  <dcterms:created xsi:type="dcterms:W3CDTF">2011-11-11T13:12:00Z</dcterms:created>
  <dcterms:modified xsi:type="dcterms:W3CDTF">2011-11-11T13:17:00Z</dcterms:modified>
</cp:coreProperties>
</file>