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967" w:rsidRPr="003B0967" w:rsidRDefault="003B0967">
      <w:pPr>
        <w:rPr>
          <w:rFonts w:ascii="Arial" w:hAnsi="Arial" w:cs="Arial"/>
          <w:b/>
          <w:sz w:val="24"/>
          <w:szCs w:val="24"/>
        </w:rPr>
      </w:pPr>
      <w:r w:rsidRPr="003B0967">
        <w:rPr>
          <w:rFonts w:ascii="Arial" w:hAnsi="Arial" w:cs="Arial"/>
          <w:b/>
          <w:sz w:val="24"/>
          <w:szCs w:val="24"/>
        </w:rPr>
        <w:t>Ольга Беленькая, зам. руководителя аналитического департамент</w:t>
      </w:r>
      <w:proofErr w:type="gramStart"/>
      <w:r w:rsidRPr="003B0967">
        <w:rPr>
          <w:rFonts w:ascii="Arial" w:hAnsi="Arial" w:cs="Arial"/>
          <w:b/>
          <w:sz w:val="24"/>
          <w:szCs w:val="24"/>
        </w:rPr>
        <w:t>а ООО</w:t>
      </w:r>
      <w:proofErr w:type="gramEnd"/>
      <w:r w:rsidRPr="003B0967">
        <w:rPr>
          <w:rFonts w:ascii="Arial" w:hAnsi="Arial" w:cs="Arial"/>
          <w:b/>
          <w:sz w:val="24"/>
          <w:szCs w:val="24"/>
        </w:rPr>
        <w:t xml:space="preserve"> "СОВЛИНК":</w:t>
      </w:r>
    </w:p>
    <w:p w:rsidR="003B0967" w:rsidRPr="003B0967" w:rsidRDefault="003B0967">
      <w:pPr>
        <w:rPr>
          <w:rFonts w:ascii="Arial" w:hAnsi="Arial" w:cs="Arial"/>
          <w:sz w:val="24"/>
          <w:szCs w:val="24"/>
        </w:rPr>
      </w:pPr>
    </w:p>
    <w:p w:rsidR="00EE371C" w:rsidRPr="003B0967" w:rsidRDefault="003B0967">
      <w:pPr>
        <w:rPr>
          <w:rFonts w:ascii="Arial" w:hAnsi="Arial" w:cs="Arial"/>
          <w:sz w:val="24"/>
          <w:szCs w:val="24"/>
        </w:rPr>
      </w:pPr>
      <w:r w:rsidRPr="003B0967">
        <w:rPr>
          <w:rFonts w:ascii="Arial" w:hAnsi="Arial" w:cs="Arial"/>
          <w:sz w:val="24"/>
          <w:szCs w:val="24"/>
        </w:rPr>
        <w:t xml:space="preserve">На прошлой неделе динамика мировых рынков была вполне предсказуемой – рост в надежде на меры поддержки от </w:t>
      </w:r>
      <w:proofErr w:type="spellStart"/>
      <w:r w:rsidRPr="003B0967">
        <w:rPr>
          <w:rFonts w:ascii="Arial" w:hAnsi="Arial" w:cs="Arial"/>
          <w:sz w:val="24"/>
          <w:szCs w:val="24"/>
        </w:rPr>
        <w:t>центробанков</w:t>
      </w:r>
      <w:proofErr w:type="spellEnd"/>
      <w:r w:rsidRPr="003B0967">
        <w:rPr>
          <w:rFonts w:ascii="Arial" w:hAnsi="Arial" w:cs="Arial"/>
          <w:sz w:val="24"/>
          <w:szCs w:val="24"/>
        </w:rPr>
        <w:t>, и фиксация по факту этого события. На фоне ожиданий цены на нефть (</w:t>
      </w:r>
      <w:proofErr w:type="spellStart"/>
      <w:r w:rsidRPr="003B0967">
        <w:rPr>
          <w:rFonts w:ascii="Arial" w:hAnsi="Arial" w:cs="Arial"/>
          <w:sz w:val="24"/>
          <w:szCs w:val="24"/>
        </w:rPr>
        <w:t>Brent</w:t>
      </w:r>
      <w:proofErr w:type="spellEnd"/>
      <w:r w:rsidRPr="003B0967">
        <w:rPr>
          <w:rFonts w:ascii="Arial" w:hAnsi="Arial" w:cs="Arial"/>
          <w:sz w:val="24"/>
          <w:szCs w:val="24"/>
        </w:rPr>
        <w:t>) на короткое время превысили $100/</w:t>
      </w:r>
      <w:proofErr w:type="spellStart"/>
      <w:r w:rsidRPr="003B0967">
        <w:rPr>
          <w:rFonts w:ascii="Arial" w:hAnsi="Arial" w:cs="Arial"/>
          <w:sz w:val="24"/>
          <w:szCs w:val="24"/>
        </w:rPr>
        <w:t>барр</w:t>
      </w:r>
      <w:proofErr w:type="spellEnd"/>
      <w:r w:rsidRPr="003B0967">
        <w:rPr>
          <w:rFonts w:ascii="Arial" w:hAnsi="Arial" w:cs="Arial"/>
          <w:sz w:val="24"/>
          <w:szCs w:val="24"/>
        </w:rPr>
        <w:t xml:space="preserve">., а индекс ММВБ впервые с начала мая приблизился к отметке 1460. В четверг одновременно три </w:t>
      </w:r>
      <w:proofErr w:type="spellStart"/>
      <w:r w:rsidRPr="003B0967">
        <w:rPr>
          <w:rFonts w:ascii="Arial" w:hAnsi="Arial" w:cs="Arial"/>
          <w:sz w:val="24"/>
          <w:szCs w:val="24"/>
        </w:rPr>
        <w:t>центробанка</w:t>
      </w:r>
      <w:proofErr w:type="spellEnd"/>
      <w:r w:rsidRPr="003B0967">
        <w:rPr>
          <w:rFonts w:ascii="Arial" w:hAnsi="Arial" w:cs="Arial"/>
          <w:sz w:val="24"/>
          <w:szCs w:val="24"/>
        </w:rPr>
        <w:t xml:space="preserve"> – ЕЦБ, Народный банк Китая и Банк Англии - объявили о смягчении денежной политики, причем если снижение ставок ЕЦБ было ожидаемо рынком, то аналогичное действие китайского </w:t>
      </w:r>
      <w:proofErr w:type="spellStart"/>
      <w:r w:rsidRPr="003B0967">
        <w:rPr>
          <w:rFonts w:ascii="Arial" w:hAnsi="Arial" w:cs="Arial"/>
          <w:sz w:val="24"/>
          <w:szCs w:val="24"/>
        </w:rPr>
        <w:t>центробанка</w:t>
      </w:r>
      <w:proofErr w:type="spellEnd"/>
      <w:r w:rsidRPr="003B0967">
        <w:rPr>
          <w:rFonts w:ascii="Arial" w:hAnsi="Arial" w:cs="Arial"/>
          <w:sz w:val="24"/>
          <w:szCs w:val="24"/>
        </w:rPr>
        <w:t xml:space="preserve"> в тот же день стало для многих сюрпризом. В пятницу рынки </w:t>
      </w:r>
      <w:proofErr w:type="spellStart"/>
      <w:r w:rsidRPr="003B0967">
        <w:rPr>
          <w:rFonts w:ascii="Arial" w:hAnsi="Arial" w:cs="Arial"/>
          <w:sz w:val="24"/>
          <w:szCs w:val="24"/>
        </w:rPr>
        <w:t>скорректировались</w:t>
      </w:r>
      <w:proofErr w:type="spellEnd"/>
      <w:r w:rsidRPr="003B0967">
        <w:rPr>
          <w:rFonts w:ascii="Arial" w:hAnsi="Arial" w:cs="Arial"/>
          <w:sz w:val="24"/>
          <w:szCs w:val="24"/>
        </w:rPr>
        <w:t xml:space="preserve"> вниз, фиксируя прибыль по факту, поскольку все драйверы спекулятивного роста в краткосрочной перспективе исчерпаны. По итогам недели индекс ММВБ вернулся в район чуть выше 1400 п., прибавив 1,9%, индекс РТС повысился на 0,5%. </w:t>
      </w:r>
      <w:r w:rsidRPr="003B0967">
        <w:rPr>
          <w:rFonts w:ascii="Arial" w:hAnsi="Arial" w:cs="Arial"/>
          <w:sz w:val="24"/>
          <w:szCs w:val="24"/>
        </w:rPr>
        <w:br/>
      </w:r>
      <w:r w:rsidRPr="003B0967">
        <w:rPr>
          <w:rFonts w:ascii="Arial" w:hAnsi="Arial" w:cs="Arial"/>
          <w:sz w:val="24"/>
          <w:szCs w:val="24"/>
        </w:rPr>
        <w:br/>
        <w:t xml:space="preserve">В отраслевом разрезе лучше рынка на прошлой неделе чувствовали себя нефтегазовый сектор (+2,6%), электроэнергетика (+2,9%), химия и нефтехимия (+2,2%). В минусе завершил неделю отраслевой индекс финансового сектора (-1,0%). Так, акции ВТБ активно росли несколько дней до публикации финансовой отчетности за 1Q12 по МСФО, однако после публикации за 2 дня  снизились на 6,6% - несмотря на ожидаемый результат по чистой прибыли, рынок был разочарован слабым значением чистого процентного дохода и резким снижением чистой процентной маржи. В то же время Сбербанк в пятницу опубликовал позитивные результаты 1П12 по РСБУ – чистая прибыль составила 183 </w:t>
      </w:r>
      <w:proofErr w:type="spellStart"/>
      <w:proofErr w:type="gramStart"/>
      <w:r w:rsidRPr="003B0967">
        <w:rPr>
          <w:rFonts w:ascii="Arial" w:hAnsi="Arial" w:cs="Arial"/>
          <w:sz w:val="24"/>
          <w:szCs w:val="24"/>
        </w:rPr>
        <w:t>млрд</w:t>
      </w:r>
      <w:proofErr w:type="spellEnd"/>
      <w:proofErr w:type="gramEnd"/>
      <w:r w:rsidRPr="003B0967">
        <w:rPr>
          <w:rFonts w:ascii="Arial" w:hAnsi="Arial" w:cs="Arial"/>
          <w:sz w:val="24"/>
          <w:szCs w:val="24"/>
        </w:rPr>
        <w:t xml:space="preserve"> руб., рост кредитного портфеля в розничном сегменте за полгода превысил 24%, в июне банк показал хороший рост кредитования, увеличение чистой процентной маржи и снижение просроченных кредитов как в относительном, так и в абсолютном выражении – по-видимому, за счет продажи части проблемных активов. В то же время представитель Сбербанка А. Морозов предупредил, что прогнозы прибыли на 2П12 могут быть более консервативными. </w:t>
      </w:r>
      <w:r w:rsidRPr="003B0967">
        <w:rPr>
          <w:rFonts w:ascii="Arial" w:hAnsi="Arial" w:cs="Arial"/>
          <w:sz w:val="24"/>
          <w:szCs w:val="24"/>
        </w:rPr>
        <w:br/>
      </w:r>
      <w:r w:rsidRPr="003B0967">
        <w:rPr>
          <w:rFonts w:ascii="Arial" w:hAnsi="Arial" w:cs="Arial"/>
          <w:sz w:val="24"/>
          <w:szCs w:val="24"/>
        </w:rPr>
        <w:br/>
        <w:t xml:space="preserve">Поддержку электроэнергетическим бумагам могло оказать плановое повышение тарифов с 1 июля, а также </w:t>
      </w:r>
      <w:proofErr w:type="spellStart"/>
      <w:r w:rsidRPr="003B0967">
        <w:rPr>
          <w:rFonts w:ascii="Arial" w:hAnsi="Arial" w:cs="Arial"/>
          <w:sz w:val="24"/>
          <w:szCs w:val="24"/>
        </w:rPr>
        <w:t>перепроданность</w:t>
      </w:r>
      <w:proofErr w:type="spellEnd"/>
      <w:r w:rsidRPr="003B0967">
        <w:rPr>
          <w:rFonts w:ascii="Arial" w:hAnsi="Arial" w:cs="Arial"/>
          <w:sz w:val="24"/>
          <w:szCs w:val="24"/>
        </w:rPr>
        <w:t xml:space="preserve"> акций в прошлые периоды – ФСК подорожала на 12,7%. Рекордные за последний год цены на пшеницу поддержали акции аграрных компаний – </w:t>
      </w:r>
      <w:proofErr w:type="spellStart"/>
      <w:r w:rsidRPr="003B0967">
        <w:rPr>
          <w:rFonts w:ascii="Arial" w:hAnsi="Arial" w:cs="Arial"/>
          <w:sz w:val="24"/>
          <w:szCs w:val="24"/>
        </w:rPr>
        <w:t>Русгрейн</w:t>
      </w:r>
      <w:proofErr w:type="spellEnd"/>
      <w:r w:rsidRPr="003B0967">
        <w:rPr>
          <w:rFonts w:ascii="Arial" w:hAnsi="Arial" w:cs="Arial"/>
          <w:sz w:val="24"/>
          <w:szCs w:val="24"/>
        </w:rPr>
        <w:t xml:space="preserve"> (+12,9%), Разгуляй (+2,7%), Пава (+2,6%), а также производителей удобрений – </w:t>
      </w:r>
      <w:proofErr w:type="spellStart"/>
      <w:r w:rsidRPr="003B0967">
        <w:rPr>
          <w:rFonts w:ascii="Arial" w:hAnsi="Arial" w:cs="Arial"/>
          <w:sz w:val="24"/>
          <w:szCs w:val="24"/>
        </w:rPr>
        <w:t>Уралкалий</w:t>
      </w:r>
      <w:proofErr w:type="spellEnd"/>
      <w:r w:rsidRPr="003B0967">
        <w:rPr>
          <w:rFonts w:ascii="Arial" w:hAnsi="Arial" w:cs="Arial"/>
          <w:sz w:val="24"/>
          <w:szCs w:val="24"/>
        </w:rPr>
        <w:t xml:space="preserve"> (+4,3%), </w:t>
      </w:r>
      <w:proofErr w:type="spellStart"/>
      <w:r w:rsidRPr="003B0967">
        <w:rPr>
          <w:rFonts w:ascii="Arial" w:hAnsi="Arial" w:cs="Arial"/>
          <w:sz w:val="24"/>
          <w:szCs w:val="24"/>
        </w:rPr>
        <w:t>Акрон</w:t>
      </w:r>
      <w:proofErr w:type="spellEnd"/>
      <w:r w:rsidRPr="003B0967">
        <w:rPr>
          <w:rFonts w:ascii="Arial" w:hAnsi="Arial" w:cs="Arial"/>
          <w:sz w:val="24"/>
          <w:szCs w:val="24"/>
        </w:rPr>
        <w:t xml:space="preserve"> (+4,3%). </w:t>
      </w:r>
      <w:r w:rsidRPr="003B0967">
        <w:rPr>
          <w:rFonts w:ascii="Arial" w:hAnsi="Arial" w:cs="Arial"/>
          <w:sz w:val="24"/>
          <w:szCs w:val="24"/>
        </w:rPr>
        <w:br/>
      </w:r>
      <w:r w:rsidRPr="003B0967">
        <w:rPr>
          <w:rFonts w:ascii="Arial" w:hAnsi="Arial" w:cs="Arial"/>
          <w:sz w:val="24"/>
          <w:szCs w:val="24"/>
        </w:rPr>
        <w:br/>
        <w:t xml:space="preserve">Пятничная коррекция мировых рынков аргументировалась множеством объяснений: недостаточностью принятых ЕЦБ мер (не оправдались ожидания объявления о мерах по снижению доходностей </w:t>
      </w:r>
      <w:proofErr w:type="spellStart"/>
      <w:r w:rsidRPr="003B0967">
        <w:rPr>
          <w:rFonts w:ascii="Arial" w:hAnsi="Arial" w:cs="Arial"/>
          <w:sz w:val="24"/>
          <w:szCs w:val="24"/>
        </w:rPr>
        <w:t>гособлигаций</w:t>
      </w:r>
      <w:proofErr w:type="spellEnd"/>
      <w:r w:rsidRPr="003B0967">
        <w:rPr>
          <w:rFonts w:ascii="Arial" w:hAnsi="Arial" w:cs="Arial"/>
          <w:sz w:val="24"/>
          <w:szCs w:val="24"/>
        </w:rPr>
        <w:t xml:space="preserve"> Испании и Италии), пессимистичным экономическим прогнозом от главы ЕЦБ М. Драги, заявлением главы МВФ о предстоящем снижении прогноза роста мировой экономики. Некоторую поддержку рынку оказали данные по неожиданно сильному росту </w:t>
      </w:r>
      <w:proofErr w:type="spellStart"/>
      <w:r w:rsidRPr="003B0967">
        <w:rPr>
          <w:rFonts w:ascii="Arial" w:hAnsi="Arial" w:cs="Arial"/>
          <w:sz w:val="24"/>
          <w:szCs w:val="24"/>
        </w:rPr>
        <w:lastRenderedPageBreak/>
        <w:t>промпроизводства</w:t>
      </w:r>
      <w:proofErr w:type="spellEnd"/>
      <w:r w:rsidRPr="003B0967">
        <w:rPr>
          <w:rFonts w:ascii="Arial" w:hAnsi="Arial" w:cs="Arial"/>
          <w:sz w:val="24"/>
          <w:szCs w:val="24"/>
        </w:rPr>
        <w:t xml:space="preserve"> в Германии. К концу дня давление усилилось слабыми данными с рынка труда США – прирост рабочих мест в июне составил лишь 80 тыс. при </w:t>
      </w:r>
      <w:proofErr w:type="spellStart"/>
      <w:r w:rsidRPr="003B0967">
        <w:rPr>
          <w:rFonts w:ascii="Arial" w:hAnsi="Arial" w:cs="Arial"/>
          <w:sz w:val="24"/>
          <w:szCs w:val="24"/>
        </w:rPr>
        <w:t>консенсус-прогнозе</w:t>
      </w:r>
      <w:proofErr w:type="spellEnd"/>
      <w:r w:rsidRPr="003B0967">
        <w:rPr>
          <w:rFonts w:ascii="Arial" w:hAnsi="Arial" w:cs="Arial"/>
          <w:sz w:val="24"/>
          <w:szCs w:val="24"/>
        </w:rPr>
        <w:t xml:space="preserve"> в 100 тыс., причем в частном секторе прирост (+84 </w:t>
      </w:r>
      <w:proofErr w:type="spellStart"/>
      <w:proofErr w:type="gramStart"/>
      <w:r w:rsidRPr="003B0967">
        <w:rPr>
          <w:rFonts w:ascii="Arial" w:hAnsi="Arial" w:cs="Arial"/>
          <w:sz w:val="24"/>
          <w:szCs w:val="24"/>
        </w:rPr>
        <w:t>тыс</w:t>
      </w:r>
      <w:proofErr w:type="spellEnd"/>
      <w:proofErr w:type="gramEnd"/>
      <w:r w:rsidRPr="003B0967">
        <w:rPr>
          <w:rFonts w:ascii="Arial" w:hAnsi="Arial" w:cs="Arial"/>
          <w:sz w:val="24"/>
          <w:szCs w:val="24"/>
        </w:rPr>
        <w:t xml:space="preserve">) стал минимальным за 10 мес., что контрастирует с вышедшими днем ранее данными от ADP, также отслеживающей показатели занятости в частном секторе (+176 </w:t>
      </w:r>
      <w:proofErr w:type="spellStart"/>
      <w:r w:rsidRPr="003B0967">
        <w:rPr>
          <w:rFonts w:ascii="Arial" w:hAnsi="Arial" w:cs="Arial"/>
          <w:sz w:val="24"/>
          <w:szCs w:val="24"/>
        </w:rPr>
        <w:t>тыс</w:t>
      </w:r>
      <w:proofErr w:type="spellEnd"/>
      <w:r w:rsidRPr="003B0967">
        <w:rPr>
          <w:rFonts w:ascii="Arial" w:hAnsi="Arial" w:cs="Arial"/>
          <w:sz w:val="24"/>
          <w:szCs w:val="24"/>
        </w:rPr>
        <w:t xml:space="preserve">). В целом данные по </w:t>
      </w:r>
      <w:proofErr w:type="spellStart"/>
      <w:r w:rsidRPr="003B0967">
        <w:rPr>
          <w:rFonts w:ascii="Arial" w:hAnsi="Arial" w:cs="Arial"/>
          <w:sz w:val="24"/>
          <w:szCs w:val="24"/>
        </w:rPr>
        <w:t>non-farm</w:t>
      </w:r>
      <w:proofErr w:type="spellEnd"/>
      <w:r w:rsidRPr="003B0967">
        <w:rPr>
          <w:rFonts w:ascii="Arial" w:hAnsi="Arial" w:cs="Arial"/>
          <w:sz w:val="24"/>
          <w:szCs w:val="24"/>
        </w:rPr>
        <w:t xml:space="preserve"> </w:t>
      </w:r>
      <w:proofErr w:type="spellStart"/>
      <w:r w:rsidRPr="003B0967">
        <w:rPr>
          <w:rFonts w:ascii="Arial" w:hAnsi="Arial" w:cs="Arial"/>
          <w:sz w:val="24"/>
          <w:szCs w:val="24"/>
        </w:rPr>
        <w:t>payrolls</w:t>
      </w:r>
      <w:proofErr w:type="spellEnd"/>
      <w:r w:rsidRPr="003B0967">
        <w:rPr>
          <w:rFonts w:ascii="Arial" w:hAnsi="Arial" w:cs="Arial"/>
          <w:sz w:val="24"/>
          <w:szCs w:val="24"/>
        </w:rPr>
        <w:t xml:space="preserve"> за 2Q (апрельский прирост был пересмотрен с 69 до 77 тыс.) показывают очевидное замедление восстановления рынка труда. Другие экономические индикаторы также указывают на замедление роста американской экономики, что можно при прочих равных условиях рассматривать как аргумент в пользу QE3. Однако это замедление пока не настолько драматично, чтобы уверенно ждать объявления QE3 на ближайшем заседании ФРС, тем более</w:t>
      </w:r>
      <w:proofErr w:type="gramStart"/>
      <w:r w:rsidRPr="003B0967">
        <w:rPr>
          <w:rFonts w:ascii="Arial" w:hAnsi="Arial" w:cs="Arial"/>
          <w:sz w:val="24"/>
          <w:szCs w:val="24"/>
        </w:rPr>
        <w:t>,</w:t>
      </w:r>
      <w:proofErr w:type="gramEnd"/>
      <w:r w:rsidRPr="003B0967">
        <w:rPr>
          <w:rFonts w:ascii="Arial" w:hAnsi="Arial" w:cs="Arial"/>
          <w:sz w:val="24"/>
          <w:szCs w:val="24"/>
        </w:rPr>
        <w:t xml:space="preserve"> что </w:t>
      </w:r>
      <w:proofErr w:type="spellStart"/>
      <w:r w:rsidRPr="003B0967">
        <w:rPr>
          <w:rFonts w:ascii="Arial" w:hAnsi="Arial" w:cs="Arial"/>
          <w:sz w:val="24"/>
          <w:szCs w:val="24"/>
        </w:rPr>
        <w:t>Федрезерв</w:t>
      </w:r>
      <w:proofErr w:type="spellEnd"/>
      <w:r w:rsidRPr="003B0967">
        <w:rPr>
          <w:rFonts w:ascii="Arial" w:hAnsi="Arial" w:cs="Arial"/>
          <w:sz w:val="24"/>
          <w:szCs w:val="24"/>
        </w:rPr>
        <w:t xml:space="preserve"> только что предпринял определенное количественное смягчение, продлив программу Твист. </w:t>
      </w:r>
      <w:proofErr w:type="gramStart"/>
      <w:r w:rsidRPr="003B0967">
        <w:rPr>
          <w:rFonts w:ascii="Arial" w:hAnsi="Arial" w:cs="Arial"/>
          <w:sz w:val="24"/>
          <w:szCs w:val="24"/>
        </w:rPr>
        <w:t xml:space="preserve">Соответственно, данные по рынку труда США усилили коррекцию рынков и уход от рисков – цены на сырьевые товары подешевели на 2-3%, доллар укрепился к евро и основным мировым валютам, доходность германских 2-летних </w:t>
      </w:r>
      <w:proofErr w:type="spellStart"/>
      <w:r w:rsidRPr="003B0967">
        <w:rPr>
          <w:rFonts w:ascii="Arial" w:hAnsi="Arial" w:cs="Arial"/>
          <w:sz w:val="24"/>
          <w:szCs w:val="24"/>
        </w:rPr>
        <w:t>бундов</w:t>
      </w:r>
      <w:proofErr w:type="spellEnd"/>
      <w:r w:rsidRPr="003B0967">
        <w:rPr>
          <w:rFonts w:ascii="Arial" w:hAnsi="Arial" w:cs="Arial"/>
          <w:sz w:val="24"/>
          <w:szCs w:val="24"/>
        </w:rPr>
        <w:t xml:space="preserve"> упала ниже нуля, в то время как доходность 10-летних испанских </w:t>
      </w:r>
      <w:proofErr w:type="spellStart"/>
      <w:r w:rsidRPr="003B0967">
        <w:rPr>
          <w:rFonts w:ascii="Arial" w:hAnsi="Arial" w:cs="Arial"/>
          <w:sz w:val="24"/>
          <w:szCs w:val="24"/>
        </w:rPr>
        <w:t>гособлигаций</w:t>
      </w:r>
      <w:proofErr w:type="spellEnd"/>
      <w:r w:rsidRPr="003B0967">
        <w:rPr>
          <w:rFonts w:ascii="Arial" w:hAnsi="Arial" w:cs="Arial"/>
          <w:sz w:val="24"/>
          <w:szCs w:val="24"/>
        </w:rPr>
        <w:t xml:space="preserve"> вновь вернулась к 7%. Европейские фондовые индексы потеряли в среднем примерно 2%, американские – около 1%.Российский индекс</w:t>
      </w:r>
      <w:proofErr w:type="gramEnd"/>
      <w:r w:rsidRPr="003B0967">
        <w:rPr>
          <w:rFonts w:ascii="Arial" w:hAnsi="Arial" w:cs="Arial"/>
          <w:sz w:val="24"/>
          <w:szCs w:val="24"/>
        </w:rPr>
        <w:t xml:space="preserve"> ММВБ снизился в пятницу на 1,5%, индекс РТС – на 2,2%. </w:t>
      </w:r>
      <w:r w:rsidRPr="003B0967">
        <w:rPr>
          <w:rFonts w:ascii="Arial" w:hAnsi="Arial" w:cs="Arial"/>
          <w:sz w:val="24"/>
          <w:szCs w:val="24"/>
        </w:rPr>
        <w:br/>
      </w:r>
      <w:r w:rsidRPr="003B0967">
        <w:rPr>
          <w:rFonts w:ascii="Arial" w:hAnsi="Arial" w:cs="Arial"/>
          <w:sz w:val="24"/>
          <w:szCs w:val="24"/>
        </w:rPr>
        <w:br/>
        <w:t xml:space="preserve">В пятницу вечером премьер-министр Греции А. </w:t>
      </w:r>
      <w:proofErr w:type="spellStart"/>
      <w:r w:rsidRPr="003B0967">
        <w:rPr>
          <w:rFonts w:ascii="Arial" w:hAnsi="Arial" w:cs="Arial"/>
          <w:sz w:val="24"/>
          <w:szCs w:val="24"/>
        </w:rPr>
        <w:t>Самарас</w:t>
      </w:r>
      <w:proofErr w:type="spellEnd"/>
      <w:r w:rsidRPr="003B0967">
        <w:rPr>
          <w:rFonts w:ascii="Arial" w:hAnsi="Arial" w:cs="Arial"/>
          <w:sz w:val="24"/>
          <w:szCs w:val="24"/>
        </w:rPr>
        <w:t xml:space="preserve"> признал, что страна не укладывается в согласованную с кредиторами программу сокращения бюджетного дефицита, заявив о намерении расширить программу приватизации. </w:t>
      </w:r>
      <w:r w:rsidRPr="003B0967">
        <w:rPr>
          <w:rFonts w:ascii="Arial" w:hAnsi="Arial" w:cs="Arial"/>
          <w:sz w:val="24"/>
          <w:szCs w:val="24"/>
        </w:rPr>
        <w:br/>
      </w:r>
      <w:r w:rsidRPr="003B0967">
        <w:rPr>
          <w:rFonts w:ascii="Arial" w:hAnsi="Arial" w:cs="Arial"/>
          <w:sz w:val="24"/>
          <w:szCs w:val="24"/>
        </w:rPr>
        <w:br/>
        <w:t xml:space="preserve">В России в выходные произошло стихийное бедствие - наводнение на Кубани, более 170 погибших, десятки тысяч пострадавших. Масштаб экономических потерь пока неизвестен, власти говорят минимум об 1 </w:t>
      </w:r>
      <w:proofErr w:type="spellStart"/>
      <w:proofErr w:type="gramStart"/>
      <w:r w:rsidRPr="003B0967">
        <w:rPr>
          <w:rFonts w:ascii="Arial" w:hAnsi="Arial" w:cs="Arial"/>
          <w:sz w:val="24"/>
          <w:szCs w:val="24"/>
        </w:rPr>
        <w:t>млрд</w:t>
      </w:r>
      <w:proofErr w:type="spellEnd"/>
      <w:proofErr w:type="gramEnd"/>
      <w:r w:rsidRPr="003B0967">
        <w:rPr>
          <w:rFonts w:ascii="Arial" w:hAnsi="Arial" w:cs="Arial"/>
          <w:sz w:val="24"/>
          <w:szCs w:val="24"/>
        </w:rPr>
        <w:t xml:space="preserve"> руб., но, возможно, они будут существенно выше. Вероятно, сегодня под давлением могут оказаться компании со значительным объемом бизнеса в регионе – НМТП, Разгуляй, региональные электроэнергетические компании. </w:t>
      </w:r>
      <w:r w:rsidRPr="003B0967">
        <w:rPr>
          <w:rFonts w:ascii="Arial" w:hAnsi="Arial" w:cs="Arial"/>
          <w:sz w:val="24"/>
          <w:szCs w:val="24"/>
        </w:rPr>
        <w:br/>
      </w:r>
      <w:r w:rsidRPr="003B0967">
        <w:rPr>
          <w:rFonts w:ascii="Arial" w:hAnsi="Arial" w:cs="Arial"/>
          <w:sz w:val="24"/>
          <w:szCs w:val="24"/>
        </w:rPr>
        <w:br/>
        <w:t xml:space="preserve">Вышедшие сегодня утром данные показали резкое - на 0,6 п.п. - снижение инфляции в Китае в июне (до 2,2%, ниже </w:t>
      </w:r>
      <w:proofErr w:type="spellStart"/>
      <w:proofErr w:type="gramStart"/>
      <w:r w:rsidRPr="003B0967">
        <w:rPr>
          <w:rFonts w:ascii="Arial" w:hAnsi="Arial" w:cs="Arial"/>
          <w:sz w:val="24"/>
          <w:szCs w:val="24"/>
        </w:rPr>
        <w:t>консенсус-прогноза</w:t>
      </w:r>
      <w:proofErr w:type="spellEnd"/>
      <w:proofErr w:type="gramEnd"/>
      <w:r w:rsidRPr="003B0967">
        <w:rPr>
          <w:rFonts w:ascii="Arial" w:hAnsi="Arial" w:cs="Arial"/>
          <w:sz w:val="24"/>
          <w:szCs w:val="24"/>
        </w:rPr>
        <w:t xml:space="preserve">) и рекордное с 2005 г. падение промышленных заказов в Японии (на 14,8%). Премьер-министр Китая признал понижательные риски для китайской экономики и заявил о готовности продолжить ее поддержку. Сегодня азиатские фондовые индексы снижаются в среднем на 1,3%.  Цены на нефть после значительного снижения в пятницу сегодня умеренно корректируются вверх на фоне неудачных переговоров профсоюзов Норвегии с нефтяными компаниями о прекращении забастовки. Американские фьючерсы торгуются в умеренном минусе. </w:t>
      </w:r>
      <w:r w:rsidRPr="003B0967">
        <w:rPr>
          <w:rFonts w:ascii="Arial" w:hAnsi="Arial" w:cs="Arial"/>
          <w:sz w:val="24"/>
          <w:szCs w:val="24"/>
        </w:rPr>
        <w:br/>
      </w:r>
      <w:r w:rsidRPr="003B0967">
        <w:rPr>
          <w:rFonts w:ascii="Arial" w:hAnsi="Arial" w:cs="Arial"/>
          <w:sz w:val="24"/>
          <w:szCs w:val="24"/>
        </w:rPr>
        <w:br/>
        <w:t xml:space="preserve">Таким образом, смешанный внешний фон, на наш взгляд, способствует нейтральному открытию российского рынка. Основное событие дня – заседание </w:t>
      </w:r>
      <w:proofErr w:type="spellStart"/>
      <w:r w:rsidRPr="003B0967">
        <w:rPr>
          <w:rFonts w:ascii="Arial" w:hAnsi="Arial" w:cs="Arial"/>
          <w:sz w:val="24"/>
          <w:szCs w:val="24"/>
        </w:rPr>
        <w:t>Еврогруппы</w:t>
      </w:r>
      <w:proofErr w:type="spellEnd"/>
      <w:r w:rsidRPr="003B0967">
        <w:rPr>
          <w:rFonts w:ascii="Arial" w:hAnsi="Arial" w:cs="Arial"/>
          <w:sz w:val="24"/>
          <w:szCs w:val="24"/>
        </w:rPr>
        <w:t xml:space="preserve"> (9-10 июля), начнется уже после завершения российских торгов. Там, как ожидается, будут утверждаться решения саммита ЕС от 29 июня и </w:t>
      </w:r>
      <w:r w:rsidRPr="003B0967">
        <w:rPr>
          <w:rFonts w:ascii="Arial" w:hAnsi="Arial" w:cs="Arial"/>
          <w:sz w:val="24"/>
          <w:szCs w:val="24"/>
        </w:rPr>
        <w:lastRenderedPageBreak/>
        <w:t xml:space="preserve">обсуждаться программы помощи Греции, Испании и Кипру (запросившему недавно помощь от ЕС и уже второй раз – помощь от России на 5 </w:t>
      </w:r>
      <w:proofErr w:type="spellStart"/>
      <w:proofErr w:type="gramStart"/>
      <w:r w:rsidRPr="003B0967">
        <w:rPr>
          <w:rFonts w:ascii="Arial" w:hAnsi="Arial" w:cs="Arial"/>
          <w:sz w:val="24"/>
          <w:szCs w:val="24"/>
        </w:rPr>
        <w:t>млрд</w:t>
      </w:r>
      <w:proofErr w:type="spellEnd"/>
      <w:proofErr w:type="gramEnd"/>
      <w:r w:rsidRPr="003B0967">
        <w:rPr>
          <w:rFonts w:ascii="Arial" w:hAnsi="Arial" w:cs="Arial"/>
          <w:sz w:val="24"/>
          <w:szCs w:val="24"/>
        </w:rPr>
        <w:t xml:space="preserve"> евро). Скорее всего, будет одобрена программа помощи испанским банкам на 100 </w:t>
      </w:r>
      <w:proofErr w:type="spellStart"/>
      <w:proofErr w:type="gramStart"/>
      <w:r w:rsidRPr="003B0967">
        <w:rPr>
          <w:rFonts w:ascii="Arial" w:hAnsi="Arial" w:cs="Arial"/>
          <w:sz w:val="24"/>
          <w:szCs w:val="24"/>
        </w:rPr>
        <w:t>млрд</w:t>
      </w:r>
      <w:proofErr w:type="spellEnd"/>
      <w:proofErr w:type="gramEnd"/>
      <w:r w:rsidRPr="003B0967">
        <w:rPr>
          <w:rFonts w:ascii="Arial" w:hAnsi="Arial" w:cs="Arial"/>
          <w:sz w:val="24"/>
          <w:szCs w:val="24"/>
        </w:rPr>
        <w:t xml:space="preserve"> евро. Однако есть опасения, что в целом заседание не принесет облегчения рынкам – как пишет WSJ со ссылкой на анонимного представителя руководства ЕС, одобренный на июньском саммите принцип прямой помощи антикризисных фондов Европы в </w:t>
      </w:r>
      <w:proofErr w:type="spellStart"/>
      <w:r w:rsidRPr="003B0967">
        <w:rPr>
          <w:rFonts w:ascii="Arial" w:hAnsi="Arial" w:cs="Arial"/>
          <w:sz w:val="24"/>
          <w:szCs w:val="24"/>
        </w:rPr>
        <w:t>рекапитализации</w:t>
      </w:r>
      <w:proofErr w:type="spellEnd"/>
      <w:r w:rsidRPr="003B0967">
        <w:rPr>
          <w:rFonts w:ascii="Arial" w:hAnsi="Arial" w:cs="Arial"/>
          <w:sz w:val="24"/>
          <w:szCs w:val="24"/>
        </w:rPr>
        <w:t xml:space="preserve"> банков (без увеличения госдолга) может быть ослаблен требованием гарантий со стороны государств. Это означает, что эйфория рынков после саммита, основным достижением которого стала идея отделение помощи европейским банкам от увеличения долга государств, была избыточной. К тому же стоимость обслуживания испанского госдолга вновь достигла критического уровня, что заставило премьер-министра обратиться в выходные к ЕС с просьбой срочно принять механизм интервенций для ограничения доходности </w:t>
      </w:r>
      <w:proofErr w:type="spellStart"/>
      <w:r w:rsidRPr="003B0967">
        <w:rPr>
          <w:rFonts w:ascii="Arial" w:hAnsi="Arial" w:cs="Arial"/>
          <w:sz w:val="24"/>
          <w:szCs w:val="24"/>
        </w:rPr>
        <w:t>гособлигаций</w:t>
      </w:r>
      <w:proofErr w:type="spellEnd"/>
      <w:r w:rsidRPr="003B0967">
        <w:rPr>
          <w:rFonts w:ascii="Arial" w:hAnsi="Arial" w:cs="Arial"/>
          <w:sz w:val="24"/>
          <w:szCs w:val="24"/>
        </w:rPr>
        <w:t xml:space="preserve"> после того, как в общем виде решение о покупках антикризисными фондами </w:t>
      </w:r>
      <w:proofErr w:type="spellStart"/>
      <w:r w:rsidRPr="003B0967">
        <w:rPr>
          <w:rFonts w:ascii="Arial" w:hAnsi="Arial" w:cs="Arial"/>
          <w:sz w:val="24"/>
          <w:szCs w:val="24"/>
        </w:rPr>
        <w:t>гособлигаций</w:t>
      </w:r>
      <w:proofErr w:type="spellEnd"/>
      <w:r w:rsidRPr="003B0967">
        <w:rPr>
          <w:rFonts w:ascii="Arial" w:hAnsi="Arial" w:cs="Arial"/>
          <w:sz w:val="24"/>
          <w:szCs w:val="24"/>
        </w:rPr>
        <w:t xml:space="preserve"> было одобрено на саммите. Если </w:t>
      </w:r>
      <w:proofErr w:type="spellStart"/>
      <w:r w:rsidRPr="003B0967">
        <w:rPr>
          <w:rFonts w:ascii="Arial" w:hAnsi="Arial" w:cs="Arial"/>
          <w:sz w:val="24"/>
          <w:szCs w:val="24"/>
        </w:rPr>
        <w:t>Еврогруппа</w:t>
      </w:r>
      <w:proofErr w:type="spellEnd"/>
      <w:r w:rsidRPr="003B0967">
        <w:rPr>
          <w:rFonts w:ascii="Arial" w:hAnsi="Arial" w:cs="Arial"/>
          <w:sz w:val="24"/>
          <w:szCs w:val="24"/>
        </w:rPr>
        <w:t xml:space="preserve"> не примет конкретных решений по механизму покупок госдолга проблемных стран, давление на рынки может усилиться. </w:t>
      </w:r>
      <w:r w:rsidRPr="003B0967">
        <w:rPr>
          <w:rFonts w:ascii="Arial" w:hAnsi="Arial" w:cs="Arial"/>
          <w:sz w:val="24"/>
          <w:szCs w:val="24"/>
        </w:rPr>
        <w:br/>
      </w:r>
      <w:r w:rsidRPr="003B0967">
        <w:rPr>
          <w:rFonts w:ascii="Arial" w:hAnsi="Arial" w:cs="Arial"/>
          <w:sz w:val="24"/>
          <w:szCs w:val="24"/>
        </w:rPr>
        <w:br/>
        <w:t xml:space="preserve">В течение недели ожидается значимая </w:t>
      </w:r>
      <w:proofErr w:type="spellStart"/>
      <w:r w:rsidRPr="003B0967">
        <w:rPr>
          <w:rFonts w:ascii="Arial" w:hAnsi="Arial" w:cs="Arial"/>
          <w:sz w:val="24"/>
          <w:szCs w:val="24"/>
        </w:rPr>
        <w:t>макростатистика</w:t>
      </w:r>
      <w:proofErr w:type="spellEnd"/>
      <w:r w:rsidRPr="003B0967">
        <w:rPr>
          <w:rFonts w:ascii="Arial" w:hAnsi="Arial" w:cs="Arial"/>
          <w:sz w:val="24"/>
          <w:szCs w:val="24"/>
        </w:rPr>
        <w:t xml:space="preserve">: по США (среда – торговый баланс, протокол последнего заседания ФРС, пятница – показатели инфляции и потребительского доверия), по Китаю (ВВП, </w:t>
      </w:r>
      <w:proofErr w:type="spellStart"/>
      <w:r w:rsidRPr="003B0967">
        <w:rPr>
          <w:rFonts w:ascii="Arial" w:hAnsi="Arial" w:cs="Arial"/>
          <w:sz w:val="24"/>
          <w:szCs w:val="24"/>
        </w:rPr>
        <w:t>промпроизводство</w:t>
      </w:r>
      <w:proofErr w:type="spellEnd"/>
      <w:r w:rsidRPr="003B0967">
        <w:rPr>
          <w:rFonts w:ascii="Arial" w:hAnsi="Arial" w:cs="Arial"/>
          <w:sz w:val="24"/>
          <w:szCs w:val="24"/>
        </w:rPr>
        <w:t>, розничные продажи, инвестиции), по Европе (</w:t>
      </w:r>
      <w:proofErr w:type="spellStart"/>
      <w:r w:rsidRPr="003B0967">
        <w:rPr>
          <w:rFonts w:ascii="Arial" w:hAnsi="Arial" w:cs="Arial"/>
          <w:sz w:val="24"/>
          <w:szCs w:val="24"/>
        </w:rPr>
        <w:t>промпроизводство</w:t>
      </w:r>
      <w:proofErr w:type="spellEnd"/>
      <w:r w:rsidRPr="003B0967">
        <w:rPr>
          <w:rFonts w:ascii="Arial" w:hAnsi="Arial" w:cs="Arial"/>
          <w:sz w:val="24"/>
          <w:szCs w:val="24"/>
        </w:rPr>
        <w:t xml:space="preserve">). Начинается сезон квартальной корпоративной отчетности в США (уже сегодня после закрытия торгов отчитается </w:t>
      </w:r>
      <w:proofErr w:type="spellStart"/>
      <w:r w:rsidRPr="003B0967">
        <w:rPr>
          <w:rFonts w:ascii="Arial" w:hAnsi="Arial" w:cs="Arial"/>
          <w:sz w:val="24"/>
          <w:szCs w:val="24"/>
        </w:rPr>
        <w:t>Alcoa</w:t>
      </w:r>
      <w:proofErr w:type="spellEnd"/>
      <w:r w:rsidRPr="003B0967">
        <w:rPr>
          <w:rFonts w:ascii="Arial" w:hAnsi="Arial" w:cs="Arial"/>
          <w:sz w:val="24"/>
          <w:szCs w:val="24"/>
        </w:rPr>
        <w:t xml:space="preserve">, а в пятницу – два крупнейших банка (JP </w:t>
      </w:r>
      <w:proofErr w:type="spellStart"/>
      <w:r w:rsidRPr="003B0967">
        <w:rPr>
          <w:rFonts w:ascii="Arial" w:hAnsi="Arial" w:cs="Arial"/>
          <w:sz w:val="24"/>
          <w:szCs w:val="24"/>
        </w:rPr>
        <w:t>Morgan</w:t>
      </w:r>
      <w:proofErr w:type="spellEnd"/>
      <w:r w:rsidRPr="003B0967">
        <w:rPr>
          <w:rFonts w:ascii="Arial" w:hAnsi="Arial" w:cs="Arial"/>
          <w:sz w:val="24"/>
          <w:szCs w:val="24"/>
        </w:rPr>
        <w:t xml:space="preserve"> и </w:t>
      </w:r>
      <w:proofErr w:type="spellStart"/>
      <w:r w:rsidRPr="003B0967">
        <w:rPr>
          <w:rFonts w:ascii="Arial" w:hAnsi="Arial" w:cs="Arial"/>
          <w:sz w:val="24"/>
          <w:szCs w:val="24"/>
        </w:rPr>
        <w:t>Wells</w:t>
      </w:r>
      <w:proofErr w:type="spellEnd"/>
      <w:r w:rsidRPr="003B0967">
        <w:rPr>
          <w:rFonts w:ascii="Arial" w:hAnsi="Arial" w:cs="Arial"/>
          <w:sz w:val="24"/>
          <w:szCs w:val="24"/>
        </w:rPr>
        <w:t xml:space="preserve"> </w:t>
      </w:r>
      <w:proofErr w:type="spellStart"/>
      <w:r w:rsidRPr="003B0967">
        <w:rPr>
          <w:rFonts w:ascii="Arial" w:hAnsi="Arial" w:cs="Arial"/>
          <w:sz w:val="24"/>
          <w:szCs w:val="24"/>
        </w:rPr>
        <w:t>Fargo</w:t>
      </w:r>
      <w:proofErr w:type="spellEnd"/>
      <w:r w:rsidRPr="003B0967">
        <w:rPr>
          <w:rFonts w:ascii="Arial" w:hAnsi="Arial" w:cs="Arial"/>
          <w:sz w:val="24"/>
          <w:szCs w:val="24"/>
        </w:rPr>
        <w:t xml:space="preserve">)). Судя по </w:t>
      </w:r>
      <w:proofErr w:type="spellStart"/>
      <w:r w:rsidRPr="003B0967">
        <w:rPr>
          <w:rFonts w:ascii="Arial" w:hAnsi="Arial" w:cs="Arial"/>
          <w:sz w:val="24"/>
          <w:szCs w:val="24"/>
        </w:rPr>
        <w:t>макропоказателям</w:t>
      </w:r>
      <w:proofErr w:type="spellEnd"/>
      <w:r w:rsidRPr="003B0967">
        <w:rPr>
          <w:rFonts w:ascii="Arial" w:hAnsi="Arial" w:cs="Arial"/>
          <w:sz w:val="24"/>
          <w:szCs w:val="24"/>
        </w:rPr>
        <w:t xml:space="preserve">, корпоративная отчетность в США, скорее всего, будет достаточно слабой. И статистика, и корпоративная отчетность сейчас будут интересовать рынки, прежде всего с той точки зрения, настолько ли они слабы, чтобы ФРС на заседании 31 июля-1 августа объявила о дополнительных стимулирующих мерах. Поэтому, хотя продолжение коррекции вниз возможно, мы полагаем, что движение рынка в течение недели будет преимущественно боковым. </w:t>
      </w:r>
      <w:r w:rsidRPr="003B0967">
        <w:rPr>
          <w:rFonts w:ascii="Arial" w:hAnsi="Arial" w:cs="Arial"/>
          <w:sz w:val="24"/>
          <w:szCs w:val="24"/>
        </w:rPr>
        <w:br/>
      </w:r>
      <w:r w:rsidRPr="003B0967">
        <w:rPr>
          <w:rFonts w:ascii="Arial" w:hAnsi="Arial" w:cs="Arial"/>
          <w:sz w:val="24"/>
          <w:szCs w:val="24"/>
        </w:rPr>
        <w:br/>
        <w:t xml:space="preserve">Из российских событий недели ожидаем: сегодня – заседание совета директоров </w:t>
      </w:r>
      <w:proofErr w:type="spellStart"/>
      <w:r w:rsidRPr="003B0967">
        <w:rPr>
          <w:rFonts w:ascii="Arial" w:hAnsi="Arial" w:cs="Arial"/>
          <w:sz w:val="24"/>
          <w:szCs w:val="24"/>
        </w:rPr>
        <w:t>Распадской</w:t>
      </w:r>
      <w:proofErr w:type="spellEnd"/>
      <w:r w:rsidRPr="003B0967">
        <w:rPr>
          <w:rFonts w:ascii="Arial" w:hAnsi="Arial" w:cs="Arial"/>
          <w:sz w:val="24"/>
          <w:szCs w:val="24"/>
        </w:rPr>
        <w:t xml:space="preserve">, 10 июля – публикация результатов Магнита за июнь. По информации </w:t>
      </w:r>
      <w:proofErr w:type="spellStart"/>
      <w:r w:rsidRPr="003B0967">
        <w:rPr>
          <w:rFonts w:ascii="Arial" w:hAnsi="Arial" w:cs="Arial"/>
          <w:sz w:val="24"/>
          <w:szCs w:val="24"/>
        </w:rPr>
        <w:t>Bloomberg</w:t>
      </w:r>
      <w:proofErr w:type="spellEnd"/>
      <w:r w:rsidRPr="003B0967">
        <w:rPr>
          <w:rFonts w:ascii="Arial" w:hAnsi="Arial" w:cs="Arial"/>
          <w:sz w:val="24"/>
          <w:szCs w:val="24"/>
        </w:rPr>
        <w:t xml:space="preserve">, до 19 июля AAR может предложить ВР сделку по продаже половины ее 50% пакета в ТНК-ВР. 13 июля состоится заседание Совета директоров ЦБ РФ по процентным ставкам. Мы не ожидаем изменения ставок ЦБ сейчас, поскольку, с одной стороны, сохраняются довольно серьезные риски со стороны глобальной экономики и сложная ситуация с ликвидностью, а с другой – Росстат фиксирует заметное ускорение инфляции в июне (0,9%, максимум почти за 1,5 года). Ускорение инфляции в основном было ожидаемо из-за переноса срока индексации тарифов монополий с января на июль, однако вмешались и другие факторы: ослабление рубля, значительный скачок цен на продовольственную продукцию. Скорее всего, ЦБ сейчас предпочтет не предпринимать активных действий, чтобы баланс между рисками замедления экономического роста и ускорением инфляции стал более очевидным. </w:t>
      </w:r>
    </w:p>
    <w:sectPr w:rsidR="00EE371C" w:rsidRPr="003B0967" w:rsidSect="00EE37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B0967"/>
    <w:rsid w:val="002B2E23"/>
    <w:rsid w:val="003B0967"/>
    <w:rsid w:val="00EE37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7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1317</Words>
  <Characters>7513</Characters>
  <Application>Microsoft Office Word</Application>
  <DocSecurity>0</DocSecurity>
  <Lines>62</Lines>
  <Paragraphs>17</Paragraphs>
  <ScaleCrop>false</ScaleCrop>
  <Company>Finam</Company>
  <LinksUpToDate>false</LinksUpToDate>
  <CharactersWithSpaces>8813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lgaynutdinova</dc:creator>
  <cp:keywords/>
  <dc:description/>
  <cp:lastModifiedBy>lgaynutdinova</cp:lastModifiedBy>
  <cp:revision>1</cp:revision>
  <dcterms:created xsi:type="dcterms:W3CDTF">2012-07-09T06:44:00Z</dcterms:created>
  <dcterms:modified xsi:type="dcterms:W3CDTF">2012-07-09T06:50:00Z</dcterms:modified>
</cp:coreProperties>
</file>