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B71" w:rsidRDefault="00112B71" w:rsidP="00112B71">
      <w:pPr>
        <w:pStyle w:val="a3"/>
        <w:rPr>
          <w:rFonts w:ascii="Times New Roman" w:hAnsi="Times New Roman" w:cs="Times New Roman"/>
          <w:sz w:val="24"/>
          <w:szCs w:val="24"/>
          <w:lang w:val="en-US"/>
        </w:rPr>
      </w:pPr>
      <w:r w:rsidRPr="00112B71">
        <w:rPr>
          <w:rFonts w:ascii="Times New Roman" w:hAnsi="Times New Roman" w:cs="Times New Roman"/>
          <w:b/>
          <w:sz w:val="24"/>
          <w:szCs w:val="24"/>
        </w:rPr>
        <w:t xml:space="preserve">Рыночная мозаика только обещает сложиться в </w:t>
      </w:r>
      <w:proofErr w:type="gramStart"/>
      <w:r w:rsidRPr="00112B71">
        <w:rPr>
          <w:rFonts w:ascii="Times New Roman" w:hAnsi="Times New Roman" w:cs="Times New Roman"/>
          <w:b/>
          <w:sz w:val="24"/>
          <w:szCs w:val="24"/>
        </w:rPr>
        <w:t>более вразумительные</w:t>
      </w:r>
      <w:proofErr w:type="gramEnd"/>
      <w:r w:rsidRPr="00112B71">
        <w:rPr>
          <w:rFonts w:ascii="Times New Roman" w:hAnsi="Times New Roman" w:cs="Times New Roman"/>
          <w:b/>
          <w:sz w:val="24"/>
          <w:szCs w:val="24"/>
        </w:rPr>
        <w:t xml:space="preserve"> фигуры</w:t>
      </w:r>
      <w:r w:rsidRPr="00112B71">
        <w:rPr>
          <w:rFonts w:ascii="Times New Roman" w:hAnsi="Times New Roman" w:cs="Times New Roman"/>
          <w:sz w:val="24"/>
          <w:szCs w:val="24"/>
        </w:rPr>
        <w:t xml:space="preserve"> </w:t>
      </w:r>
    </w:p>
    <w:p w:rsidR="00112B71" w:rsidRDefault="00112B71" w:rsidP="00112B71">
      <w:pPr>
        <w:pStyle w:val="a3"/>
        <w:rPr>
          <w:rFonts w:ascii="Times New Roman" w:hAnsi="Times New Roman" w:cs="Times New Roman"/>
          <w:sz w:val="24"/>
          <w:szCs w:val="24"/>
          <w:lang w:val="en-US"/>
        </w:rPr>
      </w:pPr>
    </w:p>
    <w:p w:rsidR="00112B71" w:rsidRDefault="00112B71" w:rsidP="00112B71">
      <w:pPr>
        <w:pStyle w:val="a3"/>
        <w:rPr>
          <w:rFonts w:ascii="Times New Roman" w:hAnsi="Times New Roman" w:cs="Times New Roman"/>
          <w:sz w:val="24"/>
          <w:szCs w:val="24"/>
          <w:lang w:val="en-US"/>
        </w:rPr>
      </w:pPr>
      <w:r w:rsidRPr="00112B71">
        <w:rPr>
          <w:rFonts w:ascii="Times New Roman" w:hAnsi="Times New Roman" w:cs="Times New Roman"/>
          <w:sz w:val="24"/>
          <w:szCs w:val="24"/>
        </w:rPr>
        <w:t xml:space="preserve">Прошедшая неделя на рынке не принесла серьезных изменений, несмотря на обилие важных событий. Индекс ММВБ по итогам недели закрылся вблизи отметки 1474 пункта, показав почти нулевое изменение. Индекс РТС смог показать небольшой прирост. Результаты хуже других показывал сектор электроэнергетики. Но и другие сектора тоже не блистали. Слабое начало недели компенсировалось подрастанием в последний торговый день. Росту под занавес недели способствовало небольшое подрастание нефтяных цен и робкое улучшение на основных фондовых площадках. Однако в складывающейся ситуации остается очень много неопределенного. </w:t>
      </w:r>
    </w:p>
    <w:p w:rsidR="00112B71" w:rsidRDefault="00112B71" w:rsidP="00112B71">
      <w:pPr>
        <w:pStyle w:val="a3"/>
        <w:rPr>
          <w:rFonts w:ascii="Times New Roman" w:hAnsi="Times New Roman" w:cs="Times New Roman"/>
          <w:sz w:val="24"/>
          <w:szCs w:val="24"/>
          <w:lang w:val="en-US"/>
        </w:rPr>
      </w:pPr>
    </w:p>
    <w:p w:rsidR="00112B71" w:rsidRDefault="00112B71" w:rsidP="00112B71">
      <w:pPr>
        <w:pStyle w:val="a3"/>
        <w:rPr>
          <w:rFonts w:ascii="Times New Roman" w:hAnsi="Times New Roman" w:cs="Times New Roman"/>
          <w:sz w:val="24"/>
          <w:szCs w:val="24"/>
          <w:lang w:val="en-US"/>
        </w:rPr>
      </w:pPr>
      <w:r w:rsidRPr="00112B71">
        <w:rPr>
          <w:rFonts w:ascii="Times New Roman" w:hAnsi="Times New Roman" w:cs="Times New Roman"/>
          <w:sz w:val="24"/>
          <w:szCs w:val="24"/>
        </w:rPr>
        <w:t xml:space="preserve">Особенно напрягала ситуация с обсуждением бюджета в США, когда государству из-за финансовой экономии пришлось отправлять госслужащих в вынужденный отпуск. Судя по поведению рынков, сохраняется вера в то, что разыгрываемое противостояние во многом является игровым шоу, которые в Америке имеют счастливый конец. Немного волновали подраставшие доходности краткосрочных облигаций и подскок стоимости </w:t>
      </w:r>
      <w:proofErr w:type="spellStart"/>
      <w:r w:rsidRPr="00112B71">
        <w:rPr>
          <w:rFonts w:ascii="Times New Roman" w:hAnsi="Times New Roman" w:cs="Times New Roman"/>
          <w:sz w:val="24"/>
          <w:szCs w:val="24"/>
        </w:rPr>
        <w:t>дефолтных</w:t>
      </w:r>
      <w:proofErr w:type="spellEnd"/>
      <w:r w:rsidRPr="00112B71">
        <w:rPr>
          <w:rFonts w:ascii="Times New Roman" w:hAnsi="Times New Roman" w:cs="Times New Roman"/>
          <w:sz w:val="24"/>
          <w:szCs w:val="24"/>
        </w:rPr>
        <w:t xml:space="preserve"> свопов. Однако пока доходность долгосрочных облигаций изменяется мало, а доходность ипотечных облигаций в США даже продолжила слабое снижение. Из рыночных картинок большой интерес вызывает то, как евро станет взаимодействовать с уровнями январских максимумов. </w:t>
      </w:r>
    </w:p>
    <w:p w:rsidR="00112B71" w:rsidRPr="00112B71" w:rsidRDefault="00112B71" w:rsidP="00112B71">
      <w:pPr>
        <w:pStyle w:val="a3"/>
        <w:rPr>
          <w:rFonts w:ascii="Times New Roman" w:hAnsi="Times New Roman" w:cs="Times New Roman"/>
          <w:sz w:val="24"/>
          <w:szCs w:val="24"/>
          <w:lang w:val="en-US"/>
        </w:rPr>
      </w:pPr>
    </w:p>
    <w:p w:rsidR="00112B71" w:rsidRDefault="00112B71" w:rsidP="00112B71">
      <w:pPr>
        <w:pStyle w:val="a3"/>
        <w:rPr>
          <w:rFonts w:ascii="Times New Roman" w:hAnsi="Times New Roman" w:cs="Times New Roman"/>
          <w:sz w:val="24"/>
          <w:szCs w:val="24"/>
          <w:lang w:val="en-US"/>
        </w:rPr>
      </w:pPr>
      <w:r w:rsidRPr="00112B71">
        <w:rPr>
          <w:rFonts w:ascii="Times New Roman" w:hAnsi="Times New Roman" w:cs="Times New Roman"/>
          <w:sz w:val="24"/>
          <w:szCs w:val="24"/>
        </w:rPr>
        <w:t xml:space="preserve">Наступающая неделя обещает быть не менее интересной. Политическая жизнь расцветет буйным цветом на </w:t>
      </w:r>
      <w:proofErr w:type="spellStart"/>
      <w:r w:rsidRPr="00112B71">
        <w:rPr>
          <w:rFonts w:ascii="Times New Roman" w:hAnsi="Times New Roman" w:cs="Times New Roman"/>
          <w:sz w:val="24"/>
          <w:szCs w:val="24"/>
        </w:rPr>
        <w:t>Бали</w:t>
      </w:r>
      <w:proofErr w:type="spellEnd"/>
      <w:r w:rsidRPr="00112B71">
        <w:rPr>
          <w:rFonts w:ascii="Times New Roman" w:hAnsi="Times New Roman" w:cs="Times New Roman"/>
          <w:sz w:val="24"/>
          <w:szCs w:val="24"/>
        </w:rPr>
        <w:t xml:space="preserve"> - Индонезия является хозяйкой саммита АТЭС. В повестке дня обсуждение дальнейшей интеграции стран региона, упрощения правил международной торговли, привлечение инвестиций в экономики региона. На саммит прибудут главы ведущих держав. Руководители некоторых из них использовали саммит в качестве повода для расширенных двухсторонних встреч. В частности, встречи запланированы у президента России Путина. Только президенту США пришлось отказаться от расширенного турне – совершенно в русле тотальной экономии бюджетных расходов…. </w:t>
      </w:r>
    </w:p>
    <w:p w:rsidR="00112B71" w:rsidRDefault="00112B71" w:rsidP="00112B71">
      <w:pPr>
        <w:pStyle w:val="a3"/>
        <w:rPr>
          <w:rFonts w:ascii="Times New Roman" w:hAnsi="Times New Roman" w:cs="Times New Roman"/>
          <w:sz w:val="24"/>
          <w:szCs w:val="24"/>
          <w:lang w:val="en-US"/>
        </w:rPr>
      </w:pPr>
    </w:p>
    <w:p w:rsidR="00112B71" w:rsidRPr="00112B71" w:rsidRDefault="00112B71" w:rsidP="00112B71">
      <w:pPr>
        <w:pStyle w:val="a3"/>
        <w:rPr>
          <w:rFonts w:ascii="Times New Roman" w:hAnsi="Times New Roman" w:cs="Times New Roman"/>
          <w:sz w:val="24"/>
          <w:szCs w:val="24"/>
        </w:rPr>
      </w:pPr>
      <w:r w:rsidRPr="00112B71">
        <w:rPr>
          <w:rFonts w:ascii="Times New Roman" w:hAnsi="Times New Roman" w:cs="Times New Roman"/>
          <w:sz w:val="24"/>
          <w:szCs w:val="24"/>
        </w:rPr>
        <w:t>Ситуация с обсуждением параметров бюджета и повышением потолка государственного долга в США продолжает свое "</w:t>
      </w:r>
      <w:proofErr w:type="spellStart"/>
      <w:r w:rsidRPr="00112B71">
        <w:rPr>
          <w:rFonts w:ascii="Times New Roman" w:hAnsi="Times New Roman" w:cs="Times New Roman"/>
          <w:sz w:val="24"/>
          <w:szCs w:val="24"/>
        </w:rPr>
        <w:t>подковерное</w:t>
      </w:r>
      <w:proofErr w:type="spellEnd"/>
      <w:r w:rsidRPr="00112B71">
        <w:rPr>
          <w:rFonts w:ascii="Times New Roman" w:hAnsi="Times New Roman" w:cs="Times New Roman"/>
          <w:sz w:val="24"/>
          <w:szCs w:val="24"/>
        </w:rPr>
        <w:t xml:space="preserve">" развитие. Наружу прорываются высказывания, которые пока не удается склеивать в компромиссную картинку. Спикер палаты представителей, республиканец Джон </w:t>
      </w:r>
      <w:proofErr w:type="spellStart"/>
      <w:r w:rsidRPr="00112B71">
        <w:rPr>
          <w:rFonts w:ascii="Times New Roman" w:hAnsi="Times New Roman" w:cs="Times New Roman"/>
          <w:sz w:val="24"/>
          <w:szCs w:val="24"/>
        </w:rPr>
        <w:t>Бойнер</w:t>
      </w:r>
      <w:proofErr w:type="spellEnd"/>
      <w:r w:rsidRPr="00112B71">
        <w:rPr>
          <w:rFonts w:ascii="Times New Roman" w:hAnsi="Times New Roman" w:cs="Times New Roman"/>
          <w:sz w:val="24"/>
          <w:szCs w:val="24"/>
        </w:rPr>
        <w:t xml:space="preserve"> в воскресенье пообещал не повышать потолок долга США без "серьезного разговора" о поводах для повышения долга, в то время как демократы заявили, что это было бы безответственно и безрассудно повысит возможность дефолта США. По всему видно, что до компромиссов еще далеко. </w:t>
      </w:r>
    </w:p>
    <w:p w:rsidR="00112B71" w:rsidRPr="00112B71" w:rsidRDefault="00112B71" w:rsidP="00112B71">
      <w:pPr>
        <w:pStyle w:val="a3"/>
        <w:rPr>
          <w:rFonts w:ascii="Times New Roman" w:hAnsi="Times New Roman" w:cs="Times New Roman"/>
          <w:sz w:val="24"/>
          <w:szCs w:val="24"/>
        </w:rPr>
      </w:pPr>
      <w:r w:rsidRPr="00112B71">
        <w:rPr>
          <w:rFonts w:ascii="Times New Roman" w:hAnsi="Times New Roman" w:cs="Times New Roman"/>
          <w:sz w:val="24"/>
          <w:szCs w:val="24"/>
        </w:rPr>
        <w:t>Между тем в конце недели в кулуарах заседания Всемирного банка и М</w:t>
      </w:r>
      <w:proofErr w:type="gramStart"/>
      <w:r w:rsidRPr="00112B71">
        <w:rPr>
          <w:rFonts w:ascii="Times New Roman" w:hAnsi="Times New Roman" w:cs="Times New Roman"/>
          <w:sz w:val="24"/>
          <w:szCs w:val="24"/>
        </w:rPr>
        <w:t>ВФ стр</w:t>
      </w:r>
      <w:proofErr w:type="gramEnd"/>
      <w:r w:rsidRPr="00112B71">
        <w:rPr>
          <w:rFonts w:ascii="Times New Roman" w:hAnsi="Times New Roman" w:cs="Times New Roman"/>
          <w:sz w:val="24"/>
          <w:szCs w:val="24"/>
        </w:rPr>
        <w:t>аны БРИКС продолжат обсуждать идею создания совместного банка. Его общий капитал составит $50 млрд. Каждая страна вложит по $10 млрд. Банк будет финансировать инфраструктурные проекты. 11 октября министры финансов должны обсудить, где будет находиться банк, а также возможность привлечения к его организации других государств.</w:t>
      </w:r>
    </w:p>
    <w:p w:rsidR="00112B71" w:rsidRPr="00112B71" w:rsidRDefault="00112B71" w:rsidP="00112B71">
      <w:pPr>
        <w:pStyle w:val="a3"/>
        <w:rPr>
          <w:rFonts w:ascii="Times New Roman" w:hAnsi="Times New Roman" w:cs="Times New Roman"/>
          <w:sz w:val="24"/>
          <w:szCs w:val="24"/>
        </w:rPr>
      </w:pPr>
    </w:p>
    <w:p w:rsidR="00112B71" w:rsidRDefault="00112B71" w:rsidP="00112B71">
      <w:pPr>
        <w:pStyle w:val="a3"/>
        <w:rPr>
          <w:rFonts w:ascii="Times New Roman" w:hAnsi="Times New Roman" w:cs="Times New Roman"/>
          <w:sz w:val="24"/>
          <w:szCs w:val="24"/>
          <w:lang w:val="en-US"/>
        </w:rPr>
      </w:pPr>
      <w:r w:rsidRPr="00112B71">
        <w:rPr>
          <w:rFonts w:ascii="Times New Roman" w:hAnsi="Times New Roman" w:cs="Times New Roman"/>
          <w:sz w:val="24"/>
          <w:szCs w:val="24"/>
        </w:rPr>
        <w:t xml:space="preserve">В России продолжаются активные обсуждения предстоящих изменений в пенсионной системе. Вместе с готовящимся вводом новых формул расчетов по страховой части пенсий, существенным перетряскам будет подвергаться накопительная часть пенсий. В накопительную часть пенсии будет направляться либо 6%, либо 0%. Для «молчунов» и людей, не пожелавших направлять часть своих отчислений на накопительную часть пенсии, все 22% от фонда заработной планы будут направляться в страховую часть пенсии. НПФ должны будут перерегистрироваться из НКО в коммерческую организацию. Ревизии будут подвергаться управляющие компании НПФ. В 2014 году все пенсионные </w:t>
      </w:r>
      <w:r w:rsidRPr="00112B71">
        <w:rPr>
          <w:rFonts w:ascii="Times New Roman" w:hAnsi="Times New Roman" w:cs="Times New Roman"/>
          <w:sz w:val="24"/>
          <w:szCs w:val="24"/>
        </w:rPr>
        <w:lastRenderedPageBreak/>
        <w:t xml:space="preserve">выплаты будут направляться для финансирования текущих пенсий. Значит, на фондовом рынке будет чуть меньше свободных средств.   </w:t>
      </w:r>
    </w:p>
    <w:p w:rsidR="00D5409D" w:rsidRPr="00D5409D" w:rsidRDefault="00D5409D" w:rsidP="00112B71">
      <w:pPr>
        <w:pStyle w:val="a3"/>
        <w:rPr>
          <w:rFonts w:ascii="Times New Roman" w:hAnsi="Times New Roman" w:cs="Times New Roman"/>
          <w:sz w:val="24"/>
          <w:szCs w:val="24"/>
          <w:lang w:val="en-US"/>
        </w:rPr>
      </w:pPr>
    </w:p>
    <w:p w:rsidR="00D5409D" w:rsidRDefault="00112B71" w:rsidP="00112B71">
      <w:pPr>
        <w:pStyle w:val="a3"/>
        <w:rPr>
          <w:rFonts w:ascii="Times New Roman" w:hAnsi="Times New Roman" w:cs="Times New Roman"/>
          <w:sz w:val="24"/>
          <w:szCs w:val="24"/>
        </w:rPr>
      </w:pPr>
      <w:r w:rsidRPr="00112B71">
        <w:rPr>
          <w:rFonts w:ascii="Times New Roman" w:hAnsi="Times New Roman" w:cs="Times New Roman"/>
          <w:sz w:val="24"/>
          <w:szCs w:val="24"/>
        </w:rPr>
        <w:t xml:space="preserve">Корпоративные новости недели не очень многочисленны. В понедельник </w:t>
      </w:r>
      <w:r w:rsidR="00D5409D" w:rsidRPr="00D5409D">
        <w:rPr>
          <w:rFonts w:ascii="Times New Roman" w:hAnsi="Times New Roman" w:cs="Times New Roman"/>
          <w:sz w:val="24"/>
          <w:szCs w:val="24"/>
        </w:rPr>
        <w:t>“</w:t>
      </w:r>
      <w:r w:rsidRPr="00112B71">
        <w:rPr>
          <w:rFonts w:ascii="Times New Roman" w:hAnsi="Times New Roman" w:cs="Times New Roman"/>
          <w:sz w:val="24"/>
          <w:szCs w:val="24"/>
        </w:rPr>
        <w:t>Сбербанк</w:t>
      </w:r>
      <w:r w:rsidR="00D5409D">
        <w:rPr>
          <w:rFonts w:ascii="Times New Roman" w:hAnsi="Times New Roman" w:cs="Times New Roman"/>
          <w:sz w:val="24"/>
          <w:szCs w:val="24"/>
        </w:rPr>
        <w:t>»</w:t>
      </w:r>
      <w:r w:rsidRPr="00112B71">
        <w:rPr>
          <w:rFonts w:ascii="Times New Roman" w:hAnsi="Times New Roman" w:cs="Times New Roman"/>
          <w:sz w:val="24"/>
          <w:szCs w:val="24"/>
        </w:rPr>
        <w:t xml:space="preserve"> опубликует отчетность за 9 месяцев по РСБУ. Состоится закрытие реестра для участия во внеочередном собрании акционеров МГТС. Совет директоров МРСК Волги рассмотрит отчет генерального директора по кредитной политике общества за 2 кв. 2013 года. Компания </w:t>
      </w:r>
      <w:r w:rsidR="00D5409D">
        <w:rPr>
          <w:rFonts w:ascii="Times New Roman" w:hAnsi="Times New Roman" w:cs="Times New Roman"/>
          <w:sz w:val="24"/>
          <w:szCs w:val="24"/>
        </w:rPr>
        <w:t>«</w:t>
      </w:r>
      <w:r w:rsidRPr="00112B71">
        <w:rPr>
          <w:rFonts w:ascii="Times New Roman" w:hAnsi="Times New Roman" w:cs="Times New Roman"/>
          <w:sz w:val="24"/>
          <w:szCs w:val="24"/>
        </w:rPr>
        <w:t xml:space="preserve">Норильский </w:t>
      </w:r>
      <w:r w:rsidR="00D5409D">
        <w:rPr>
          <w:rFonts w:ascii="Times New Roman" w:hAnsi="Times New Roman" w:cs="Times New Roman"/>
          <w:sz w:val="24"/>
          <w:szCs w:val="24"/>
        </w:rPr>
        <w:t>н</w:t>
      </w:r>
      <w:r w:rsidRPr="00112B71">
        <w:rPr>
          <w:rFonts w:ascii="Times New Roman" w:hAnsi="Times New Roman" w:cs="Times New Roman"/>
          <w:sz w:val="24"/>
          <w:szCs w:val="24"/>
        </w:rPr>
        <w:t>икель</w:t>
      </w:r>
      <w:r w:rsidR="00D5409D">
        <w:rPr>
          <w:rFonts w:ascii="Times New Roman" w:hAnsi="Times New Roman" w:cs="Times New Roman"/>
          <w:sz w:val="24"/>
          <w:szCs w:val="24"/>
        </w:rPr>
        <w:t>»</w:t>
      </w:r>
      <w:r w:rsidRPr="00112B71">
        <w:rPr>
          <w:rFonts w:ascii="Times New Roman" w:hAnsi="Times New Roman" w:cs="Times New Roman"/>
          <w:sz w:val="24"/>
          <w:szCs w:val="24"/>
        </w:rPr>
        <w:t xml:space="preserve"> продолжит проводить дни стратегии. После Лондона (4 октября) инвесторов ознакомят с планами компании в Нью-Йорке (11 октября). </w:t>
      </w:r>
    </w:p>
    <w:p w:rsidR="00D5409D" w:rsidRDefault="00D5409D" w:rsidP="00112B71">
      <w:pPr>
        <w:pStyle w:val="a3"/>
        <w:rPr>
          <w:rFonts w:ascii="Times New Roman" w:hAnsi="Times New Roman" w:cs="Times New Roman"/>
          <w:sz w:val="24"/>
          <w:szCs w:val="24"/>
        </w:rPr>
      </w:pPr>
    </w:p>
    <w:p w:rsidR="00112B71" w:rsidRDefault="00112B71" w:rsidP="00112B71">
      <w:pPr>
        <w:pStyle w:val="a3"/>
        <w:rPr>
          <w:rFonts w:ascii="Times New Roman" w:hAnsi="Times New Roman" w:cs="Times New Roman"/>
          <w:sz w:val="24"/>
          <w:szCs w:val="24"/>
        </w:rPr>
      </w:pPr>
      <w:r w:rsidRPr="00112B71">
        <w:rPr>
          <w:rFonts w:ascii="Times New Roman" w:hAnsi="Times New Roman" w:cs="Times New Roman"/>
          <w:sz w:val="24"/>
          <w:szCs w:val="24"/>
        </w:rPr>
        <w:t xml:space="preserve">Операционные результаты по итогам 9 месяцев представят компании </w:t>
      </w:r>
      <w:proofErr w:type="spellStart"/>
      <w:r w:rsidRPr="00112B71">
        <w:rPr>
          <w:rFonts w:ascii="Times New Roman" w:hAnsi="Times New Roman" w:cs="Times New Roman"/>
          <w:sz w:val="24"/>
          <w:szCs w:val="24"/>
        </w:rPr>
        <w:t>ритейла</w:t>
      </w:r>
      <w:proofErr w:type="spellEnd"/>
      <w:r w:rsidRPr="00112B71">
        <w:rPr>
          <w:rFonts w:ascii="Times New Roman" w:hAnsi="Times New Roman" w:cs="Times New Roman"/>
          <w:sz w:val="24"/>
          <w:szCs w:val="24"/>
        </w:rPr>
        <w:t xml:space="preserve">. Отчетные данные опубликуют Магнит, X5 </w:t>
      </w:r>
      <w:proofErr w:type="spellStart"/>
      <w:r w:rsidRPr="00112B71">
        <w:rPr>
          <w:rFonts w:ascii="Times New Roman" w:hAnsi="Times New Roman" w:cs="Times New Roman"/>
          <w:sz w:val="24"/>
          <w:szCs w:val="24"/>
        </w:rPr>
        <w:t>Retail</w:t>
      </w:r>
      <w:proofErr w:type="spellEnd"/>
      <w:r w:rsidRPr="00112B71">
        <w:rPr>
          <w:rFonts w:ascii="Times New Roman" w:hAnsi="Times New Roman" w:cs="Times New Roman"/>
          <w:sz w:val="24"/>
          <w:szCs w:val="24"/>
        </w:rPr>
        <w:t xml:space="preserve"> </w:t>
      </w:r>
      <w:proofErr w:type="spellStart"/>
      <w:r w:rsidRPr="00112B71">
        <w:rPr>
          <w:rFonts w:ascii="Times New Roman" w:hAnsi="Times New Roman" w:cs="Times New Roman"/>
          <w:sz w:val="24"/>
          <w:szCs w:val="24"/>
        </w:rPr>
        <w:t>Group</w:t>
      </w:r>
      <w:proofErr w:type="spellEnd"/>
      <w:r w:rsidRPr="00112B71">
        <w:rPr>
          <w:rFonts w:ascii="Times New Roman" w:hAnsi="Times New Roman" w:cs="Times New Roman"/>
          <w:sz w:val="24"/>
          <w:szCs w:val="24"/>
        </w:rPr>
        <w:t xml:space="preserve">, </w:t>
      </w:r>
      <w:proofErr w:type="spellStart"/>
      <w:r w:rsidRPr="00112B71">
        <w:rPr>
          <w:rFonts w:ascii="Times New Roman" w:hAnsi="Times New Roman" w:cs="Times New Roman"/>
          <w:sz w:val="24"/>
          <w:szCs w:val="24"/>
        </w:rPr>
        <w:t>О’Кей</w:t>
      </w:r>
      <w:proofErr w:type="spellEnd"/>
      <w:r w:rsidRPr="00112B71">
        <w:rPr>
          <w:rFonts w:ascii="Times New Roman" w:hAnsi="Times New Roman" w:cs="Times New Roman"/>
          <w:sz w:val="24"/>
          <w:szCs w:val="24"/>
        </w:rPr>
        <w:t xml:space="preserve">. По оценкам компании </w:t>
      </w:r>
      <w:proofErr w:type="spellStart"/>
      <w:r w:rsidRPr="00112B71">
        <w:rPr>
          <w:rFonts w:ascii="Times New Roman" w:hAnsi="Times New Roman" w:cs="Times New Roman"/>
          <w:sz w:val="24"/>
          <w:szCs w:val="24"/>
        </w:rPr>
        <w:t>ритейла</w:t>
      </w:r>
      <w:proofErr w:type="spellEnd"/>
      <w:r w:rsidRPr="00112B71">
        <w:rPr>
          <w:rFonts w:ascii="Times New Roman" w:hAnsi="Times New Roman" w:cs="Times New Roman"/>
          <w:sz w:val="24"/>
          <w:szCs w:val="24"/>
        </w:rPr>
        <w:t xml:space="preserve"> покажут небольшое замедление темпов роста. Однако они все еще остаются на очень высоких уровнях порядка 20% прироста в год. Операционные результаты за 9 месяцев ожидаются также от компаний </w:t>
      </w:r>
      <w:proofErr w:type="spellStart"/>
      <w:r w:rsidRPr="00112B71">
        <w:rPr>
          <w:rFonts w:ascii="Times New Roman" w:hAnsi="Times New Roman" w:cs="Times New Roman"/>
          <w:sz w:val="24"/>
          <w:szCs w:val="24"/>
        </w:rPr>
        <w:t>Акрон</w:t>
      </w:r>
      <w:proofErr w:type="spellEnd"/>
      <w:r w:rsidRPr="00112B71">
        <w:rPr>
          <w:rFonts w:ascii="Times New Roman" w:hAnsi="Times New Roman" w:cs="Times New Roman"/>
          <w:sz w:val="24"/>
          <w:szCs w:val="24"/>
        </w:rPr>
        <w:t xml:space="preserve">, </w:t>
      </w:r>
      <w:proofErr w:type="spellStart"/>
      <w:r w:rsidRPr="00112B71">
        <w:rPr>
          <w:rFonts w:ascii="Times New Roman" w:hAnsi="Times New Roman" w:cs="Times New Roman"/>
          <w:sz w:val="24"/>
          <w:szCs w:val="24"/>
        </w:rPr>
        <w:t>Allians</w:t>
      </w:r>
      <w:proofErr w:type="spellEnd"/>
      <w:r w:rsidRPr="00112B71">
        <w:rPr>
          <w:rFonts w:ascii="Times New Roman" w:hAnsi="Times New Roman" w:cs="Times New Roman"/>
          <w:sz w:val="24"/>
          <w:szCs w:val="24"/>
        </w:rPr>
        <w:t xml:space="preserve"> </w:t>
      </w:r>
      <w:proofErr w:type="spellStart"/>
      <w:r w:rsidRPr="00112B71">
        <w:rPr>
          <w:rFonts w:ascii="Times New Roman" w:hAnsi="Times New Roman" w:cs="Times New Roman"/>
          <w:sz w:val="24"/>
          <w:szCs w:val="24"/>
        </w:rPr>
        <w:t>Oil</w:t>
      </w:r>
      <w:proofErr w:type="spellEnd"/>
      <w:r w:rsidRPr="00112B71">
        <w:rPr>
          <w:rFonts w:ascii="Times New Roman" w:hAnsi="Times New Roman" w:cs="Times New Roman"/>
          <w:sz w:val="24"/>
          <w:szCs w:val="24"/>
        </w:rPr>
        <w:t xml:space="preserve"> и </w:t>
      </w:r>
      <w:proofErr w:type="spellStart"/>
      <w:r w:rsidRPr="00112B71">
        <w:rPr>
          <w:rFonts w:ascii="Times New Roman" w:hAnsi="Times New Roman" w:cs="Times New Roman"/>
          <w:sz w:val="24"/>
          <w:szCs w:val="24"/>
        </w:rPr>
        <w:t>Трансконтейнер</w:t>
      </w:r>
      <w:proofErr w:type="spellEnd"/>
      <w:r w:rsidRPr="00112B71">
        <w:rPr>
          <w:rFonts w:ascii="Times New Roman" w:hAnsi="Times New Roman" w:cs="Times New Roman"/>
          <w:sz w:val="24"/>
          <w:szCs w:val="24"/>
        </w:rPr>
        <w:t xml:space="preserve">. СТС </w:t>
      </w:r>
      <w:proofErr w:type="spellStart"/>
      <w:r w:rsidRPr="00112B71">
        <w:rPr>
          <w:rFonts w:ascii="Times New Roman" w:hAnsi="Times New Roman" w:cs="Times New Roman"/>
          <w:sz w:val="24"/>
          <w:szCs w:val="24"/>
        </w:rPr>
        <w:t>Медиа</w:t>
      </w:r>
      <w:proofErr w:type="spellEnd"/>
      <w:r w:rsidRPr="00112B71">
        <w:rPr>
          <w:rFonts w:ascii="Times New Roman" w:hAnsi="Times New Roman" w:cs="Times New Roman"/>
          <w:sz w:val="24"/>
          <w:szCs w:val="24"/>
        </w:rPr>
        <w:t xml:space="preserve"> представит результаты аудиторской проверки за 3 кв. 2013 года. Вновь активизировались разговоры и ждут появления новостей по превращению «Почты России» в банк, который наряду с почтовыми услугами будет осуществлять перевод денег и, возможно, осуществлять некоторые другие банковские операции.</w:t>
      </w:r>
    </w:p>
    <w:p w:rsidR="00D5409D" w:rsidRPr="00112B71" w:rsidRDefault="00D5409D" w:rsidP="00112B71">
      <w:pPr>
        <w:pStyle w:val="a3"/>
        <w:rPr>
          <w:rFonts w:ascii="Times New Roman" w:hAnsi="Times New Roman" w:cs="Times New Roman"/>
          <w:sz w:val="24"/>
          <w:szCs w:val="24"/>
        </w:rPr>
      </w:pPr>
    </w:p>
    <w:p w:rsidR="00112B71" w:rsidRDefault="00112B71" w:rsidP="00112B71">
      <w:pPr>
        <w:pStyle w:val="a3"/>
        <w:rPr>
          <w:rFonts w:ascii="Times New Roman" w:hAnsi="Times New Roman" w:cs="Times New Roman"/>
          <w:sz w:val="24"/>
          <w:szCs w:val="24"/>
        </w:rPr>
      </w:pPr>
      <w:r w:rsidRPr="00112B71">
        <w:rPr>
          <w:rFonts w:ascii="Times New Roman" w:hAnsi="Times New Roman" w:cs="Times New Roman"/>
          <w:sz w:val="24"/>
          <w:szCs w:val="24"/>
        </w:rPr>
        <w:t xml:space="preserve">В понедельник выходят данные о ЗВР Китая, которые по предыдущим данным составляли 3,5 млрд. долларов и намного превышали соответствующую величину для всех остальных стран. Также выходят данные по потребительской инфляции. </w:t>
      </w:r>
      <w:proofErr w:type="gramStart"/>
      <w:r w:rsidRPr="00112B71">
        <w:rPr>
          <w:rFonts w:ascii="Times New Roman" w:hAnsi="Times New Roman" w:cs="Times New Roman"/>
          <w:sz w:val="24"/>
          <w:szCs w:val="24"/>
        </w:rPr>
        <w:t>Из выходящих на неделе наиболее важных макроэкономических данных следует обратить внимание на объемы международной торговли в США и торговый баланс в Германии (8 октября); на объемы промышленной продукции в Великобритании и Германии (9 октября); объемы инвестиций в фондовый рынок Японии и число первичных обращений за пособием по безработице в США (10 октября);</w:t>
      </w:r>
      <w:proofErr w:type="gramEnd"/>
      <w:r w:rsidRPr="00112B71">
        <w:rPr>
          <w:rFonts w:ascii="Times New Roman" w:hAnsi="Times New Roman" w:cs="Times New Roman"/>
          <w:sz w:val="24"/>
          <w:szCs w:val="24"/>
        </w:rPr>
        <w:t xml:space="preserve"> на индекс потребительской инфляции (CPI) в Германии, а так же производственной инфляции в США и отчет о розничных продажах в США (11 сентября). А уже за рамками торговой недели (12 октября) выйдут данные по экспорту и импорту в Китае. К четвергу эксперты "тройки" международных кредиторов должны подготовить отчет о состоянии экономики Греции. Забастовки трудящихся и увольнение госслужащих на фоне безработицы достигающей 28%, делают картину не очень радужной.   Особняком стоит выход протокола заседания Комитета по открытым рынкам ФРС США (9 октября). </w:t>
      </w:r>
    </w:p>
    <w:p w:rsidR="00D5409D" w:rsidRPr="00112B71" w:rsidRDefault="00D5409D" w:rsidP="00112B71">
      <w:pPr>
        <w:pStyle w:val="a3"/>
        <w:rPr>
          <w:rFonts w:ascii="Times New Roman" w:hAnsi="Times New Roman" w:cs="Times New Roman"/>
          <w:sz w:val="24"/>
          <w:szCs w:val="24"/>
        </w:rPr>
      </w:pPr>
    </w:p>
    <w:p w:rsidR="00112B71" w:rsidRPr="00112B71" w:rsidRDefault="00112B71" w:rsidP="00112B71">
      <w:pPr>
        <w:pStyle w:val="a3"/>
        <w:rPr>
          <w:rFonts w:ascii="Times New Roman" w:hAnsi="Times New Roman" w:cs="Times New Roman"/>
          <w:sz w:val="24"/>
          <w:szCs w:val="24"/>
        </w:rPr>
      </w:pPr>
      <w:r w:rsidRPr="00112B71">
        <w:rPr>
          <w:rFonts w:ascii="Times New Roman" w:hAnsi="Times New Roman" w:cs="Times New Roman"/>
          <w:sz w:val="24"/>
          <w:szCs w:val="24"/>
        </w:rPr>
        <w:t>После подрастания в конце прошлой недели рынок вновь проявляет слабость. (Снижаются ведущие фондовые рынки, уменьшается цена на нефть). Рынок находится в консолидирующем коридоре. Накапливаются силы для дальнейшего движения. Однако определенности в направлении этого движения нет. После небольшого снижения во второй половине сентября естественной была бы новая попытка роста. Однако «полку консолидации» с почти равным основанием можно рассматривать как существенную часть фигуры продолжения снижения. На "</w:t>
      </w:r>
      <w:proofErr w:type="spellStart"/>
      <w:r w:rsidRPr="00112B71">
        <w:rPr>
          <w:rFonts w:ascii="Times New Roman" w:hAnsi="Times New Roman" w:cs="Times New Roman"/>
          <w:sz w:val="24"/>
          <w:szCs w:val="24"/>
        </w:rPr>
        <w:t>среденесрок</w:t>
      </w:r>
      <w:proofErr w:type="spellEnd"/>
      <w:r w:rsidRPr="00112B71">
        <w:rPr>
          <w:rFonts w:ascii="Times New Roman" w:hAnsi="Times New Roman" w:cs="Times New Roman"/>
          <w:sz w:val="24"/>
          <w:szCs w:val="24"/>
        </w:rPr>
        <w:t>" технический анализ дает сейчас слабые и противоречивые сигналы. Оно и понятно – рынки ждут важных новостей по «</w:t>
      </w:r>
      <w:proofErr w:type="spellStart"/>
      <w:r w:rsidRPr="00112B71">
        <w:rPr>
          <w:rFonts w:ascii="Times New Roman" w:hAnsi="Times New Roman" w:cs="Times New Roman"/>
          <w:sz w:val="24"/>
          <w:szCs w:val="24"/>
        </w:rPr>
        <w:t>утрясанию</w:t>
      </w:r>
      <w:proofErr w:type="spellEnd"/>
      <w:r w:rsidRPr="00112B71">
        <w:rPr>
          <w:rFonts w:ascii="Times New Roman" w:hAnsi="Times New Roman" w:cs="Times New Roman"/>
          <w:sz w:val="24"/>
          <w:szCs w:val="24"/>
        </w:rPr>
        <w:t xml:space="preserve">» противостояния в США. Даже представители ФРС предпочитают не давать вразумительных прогнозов, отделываясь обтекаемыми формулировками. Игрокам на рынке придется ждать, когда рыночные </w:t>
      </w:r>
      <w:proofErr w:type="spellStart"/>
      <w:r w:rsidRPr="00112B71">
        <w:rPr>
          <w:rFonts w:ascii="Times New Roman" w:hAnsi="Times New Roman" w:cs="Times New Roman"/>
          <w:sz w:val="24"/>
          <w:szCs w:val="24"/>
        </w:rPr>
        <w:t>пазлы</w:t>
      </w:r>
      <w:proofErr w:type="spellEnd"/>
      <w:r w:rsidRPr="00112B71">
        <w:rPr>
          <w:rFonts w:ascii="Times New Roman" w:hAnsi="Times New Roman" w:cs="Times New Roman"/>
          <w:sz w:val="24"/>
          <w:szCs w:val="24"/>
        </w:rPr>
        <w:t xml:space="preserve"> будут складывать </w:t>
      </w:r>
      <w:proofErr w:type="gramStart"/>
      <w:r w:rsidRPr="00112B71">
        <w:rPr>
          <w:rFonts w:ascii="Times New Roman" w:hAnsi="Times New Roman" w:cs="Times New Roman"/>
          <w:sz w:val="24"/>
          <w:szCs w:val="24"/>
        </w:rPr>
        <w:t>более вразумительные</w:t>
      </w:r>
      <w:proofErr w:type="gramEnd"/>
      <w:r w:rsidRPr="00112B71">
        <w:rPr>
          <w:rFonts w:ascii="Times New Roman" w:hAnsi="Times New Roman" w:cs="Times New Roman"/>
          <w:sz w:val="24"/>
          <w:szCs w:val="24"/>
        </w:rPr>
        <w:t xml:space="preserve"> картинки, с напрашивающимся продолжением движения. </w:t>
      </w:r>
    </w:p>
    <w:p w:rsidR="00112B71" w:rsidRPr="00112B71" w:rsidRDefault="00112B71" w:rsidP="00112B71">
      <w:pPr>
        <w:pStyle w:val="a3"/>
        <w:rPr>
          <w:rFonts w:ascii="Times New Roman" w:hAnsi="Times New Roman" w:cs="Times New Roman"/>
          <w:sz w:val="24"/>
          <w:szCs w:val="24"/>
        </w:rPr>
      </w:pPr>
    </w:p>
    <w:p w:rsidR="00D5409D" w:rsidRDefault="00112B71" w:rsidP="00D5409D">
      <w:pPr>
        <w:pStyle w:val="a3"/>
        <w:rPr>
          <w:rFonts w:ascii="Times New Roman" w:hAnsi="Times New Roman" w:cs="Times New Roman"/>
          <w:b/>
          <w:i/>
          <w:sz w:val="24"/>
          <w:szCs w:val="24"/>
        </w:rPr>
      </w:pPr>
      <w:r w:rsidRPr="00D5409D">
        <w:rPr>
          <w:rFonts w:ascii="Times New Roman" w:hAnsi="Times New Roman" w:cs="Times New Roman"/>
          <w:b/>
          <w:i/>
          <w:sz w:val="24"/>
          <w:szCs w:val="24"/>
        </w:rPr>
        <w:t>Николай Подлевских, Начальник аналитического отдела ИК «</w:t>
      </w:r>
      <w:proofErr w:type="spellStart"/>
      <w:r w:rsidRPr="00D5409D">
        <w:rPr>
          <w:rFonts w:ascii="Times New Roman" w:hAnsi="Times New Roman" w:cs="Times New Roman"/>
          <w:b/>
          <w:i/>
          <w:sz w:val="24"/>
          <w:szCs w:val="24"/>
        </w:rPr>
        <w:t>Церих</w:t>
      </w:r>
      <w:proofErr w:type="spellEnd"/>
      <w:r w:rsidRPr="00D5409D">
        <w:rPr>
          <w:rFonts w:ascii="Times New Roman" w:hAnsi="Times New Roman" w:cs="Times New Roman"/>
          <w:b/>
          <w:i/>
          <w:sz w:val="24"/>
          <w:szCs w:val="24"/>
        </w:rPr>
        <w:t xml:space="preserve"> </w:t>
      </w:r>
      <w:proofErr w:type="spellStart"/>
      <w:r w:rsidRPr="00D5409D">
        <w:rPr>
          <w:rFonts w:ascii="Times New Roman" w:hAnsi="Times New Roman" w:cs="Times New Roman"/>
          <w:b/>
          <w:i/>
          <w:sz w:val="24"/>
          <w:szCs w:val="24"/>
        </w:rPr>
        <w:t>Кэпитал</w:t>
      </w:r>
      <w:proofErr w:type="spellEnd"/>
      <w:r w:rsidRPr="00D5409D">
        <w:rPr>
          <w:rFonts w:ascii="Times New Roman" w:hAnsi="Times New Roman" w:cs="Times New Roman"/>
          <w:b/>
          <w:i/>
          <w:sz w:val="24"/>
          <w:szCs w:val="24"/>
        </w:rPr>
        <w:t xml:space="preserve"> Менеджмент» </w:t>
      </w:r>
    </w:p>
    <w:p w:rsidR="00D5409D" w:rsidRPr="00D5409D" w:rsidRDefault="00D5409D">
      <w:pPr>
        <w:pStyle w:val="a3"/>
        <w:rPr>
          <w:rFonts w:ascii="Times New Roman" w:hAnsi="Times New Roman" w:cs="Times New Roman"/>
          <w:b/>
          <w:sz w:val="24"/>
          <w:szCs w:val="24"/>
        </w:rPr>
      </w:pPr>
    </w:p>
    <w:sectPr w:rsidR="00D5409D" w:rsidRPr="00D5409D" w:rsidSect="00BE4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2B71"/>
    <w:rsid w:val="00112B71"/>
    <w:rsid w:val="00BE40E1"/>
    <w:rsid w:val="00D540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0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12B71"/>
    <w:pPr>
      <w:spacing w:after="0" w:line="240" w:lineRule="auto"/>
    </w:pPr>
    <w:rPr>
      <w:rFonts w:ascii="Consolas" w:hAnsi="Consolas"/>
      <w:sz w:val="21"/>
      <w:szCs w:val="21"/>
    </w:rPr>
  </w:style>
  <w:style w:type="character" w:customStyle="1" w:styleId="a4">
    <w:name w:val="Текст Знак"/>
    <w:basedOn w:val="a0"/>
    <w:link w:val="a3"/>
    <w:uiPriority w:val="99"/>
    <w:rsid w:val="00112B7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4802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2013-10-07T08:28:00Z</dcterms:created>
  <dcterms:modified xsi:type="dcterms:W3CDTF">2013-10-07T08:54:00Z</dcterms:modified>
</cp:coreProperties>
</file>