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35" w:rsidRPr="00883607" w:rsidRDefault="00E36C35" w:rsidP="00E36C3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3607">
        <w:rPr>
          <w:rFonts w:ascii="Times New Roman" w:hAnsi="Times New Roman" w:cs="Times New Roman"/>
          <w:sz w:val="24"/>
          <w:szCs w:val="24"/>
        </w:rPr>
        <w:t xml:space="preserve">Мария Сергиенко, аналитик </w:t>
      </w:r>
      <w:proofErr w:type="spellStart"/>
      <w:r w:rsidRPr="00883607">
        <w:rPr>
          <w:rFonts w:ascii="Times New Roman" w:hAnsi="Times New Roman" w:cs="Times New Roman"/>
          <w:sz w:val="24"/>
          <w:szCs w:val="24"/>
        </w:rPr>
        <w:t>Allianz</w:t>
      </w:r>
      <w:proofErr w:type="spellEnd"/>
      <w:r w:rsidRPr="00883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607">
        <w:rPr>
          <w:rFonts w:ascii="Times New Roman" w:hAnsi="Times New Roman" w:cs="Times New Roman"/>
          <w:sz w:val="24"/>
          <w:szCs w:val="24"/>
        </w:rPr>
        <w:t>Investments</w:t>
      </w:r>
      <w:proofErr w:type="spellEnd"/>
    </w:p>
    <w:p w:rsidR="00E36C35" w:rsidRPr="00883607" w:rsidRDefault="00E36C35" w:rsidP="00E36C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6C35" w:rsidRPr="00883607" w:rsidRDefault="00E36C35" w:rsidP="00E36C35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607">
        <w:rPr>
          <w:rFonts w:ascii="Times New Roman" w:hAnsi="Times New Roman" w:cs="Times New Roman"/>
          <w:b/>
          <w:sz w:val="24"/>
          <w:szCs w:val="24"/>
        </w:rPr>
        <w:t>Мировые рынки</w:t>
      </w:r>
    </w:p>
    <w:p w:rsidR="00883607" w:rsidRPr="00883607" w:rsidRDefault="00883607" w:rsidP="00E36C3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83607" w:rsidRPr="00883607" w:rsidRDefault="00E36C35" w:rsidP="00E36C3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3607">
        <w:rPr>
          <w:rFonts w:ascii="Times New Roman" w:hAnsi="Times New Roman" w:cs="Times New Roman"/>
          <w:sz w:val="24"/>
          <w:szCs w:val="24"/>
        </w:rPr>
        <w:t xml:space="preserve">В начале недели рынки замерли в ожидании решений мировых регуляторов. Первым итоги очередного заседания обнародовал Комитет по открытым рынкам США: ключевая ставка осталась прежней, в диапазоне 0-0.25% годовых, никаких уточнений относительно процедуры и сроков сворачивания QE3 не последовало. </w:t>
      </w:r>
      <w:proofErr w:type="spellStart"/>
      <w:r w:rsidRPr="00883607">
        <w:rPr>
          <w:rFonts w:ascii="Times New Roman" w:hAnsi="Times New Roman" w:cs="Times New Roman"/>
          <w:sz w:val="24"/>
          <w:szCs w:val="24"/>
        </w:rPr>
        <w:t>Бернанке</w:t>
      </w:r>
      <w:proofErr w:type="spellEnd"/>
      <w:r w:rsidRPr="00883607">
        <w:rPr>
          <w:rFonts w:ascii="Times New Roman" w:hAnsi="Times New Roman" w:cs="Times New Roman"/>
          <w:sz w:val="24"/>
          <w:szCs w:val="24"/>
        </w:rPr>
        <w:t xml:space="preserve"> лишь в очередной раз отметил, что дальнейшие действия регулятора будут зависеть от</w:t>
      </w:r>
      <w:r w:rsidR="00883607" w:rsidRPr="00883607">
        <w:rPr>
          <w:rFonts w:ascii="Times New Roman" w:hAnsi="Times New Roman" w:cs="Times New Roman"/>
          <w:sz w:val="24"/>
          <w:szCs w:val="24"/>
        </w:rPr>
        <w:t xml:space="preserve"> развития ситуации в экономике.</w:t>
      </w:r>
    </w:p>
    <w:p w:rsidR="00883607" w:rsidRPr="00883607" w:rsidRDefault="00883607" w:rsidP="00E36C3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83607" w:rsidRPr="00883607" w:rsidRDefault="00E36C35" w:rsidP="00E36C3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3607">
        <w:rPr>
          <w:rFonts w:ascii="Times New Roman" w:hAnsi="Times New Roman" w:cs="Times New Roman"/>
          <w:sz w:val="24"/>
          <w:szCs w:val="24"/>
        </w:rPr>
        <w:t xml:space="preserve">Ничего нового, но S&amp;P 500 и </w:t>
      </w:r>
      <w:proofErr w:type="spellStart"/>
      <w:r w:rsidRPr="00883607">
        <w:rPr>
          <w:rFonts w:ascii="Times New Roman" w:hAnsi="Times New Roman" w:cs="Times New Roman"/>
          <w:sz w:val="24"/>
          <w:szCs w:val="24"/>
        </w:rPr>
        <w:t>Dow</w:t>
      </w:r>
      <w:proofErr w:type="spellEnd"/>
      <w:r w:rsidRPr="00883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607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83607">
        <w:rPr>
          <w:rFonts w:ascii="Times New Roman" w:hAnsi="Times New Roman" w:cs="Times New Roman"/>
          <w:sz w:val="24"/>
          <w:szCs w:val="24"/>
        </w:rPr>
        <w:t xml:space="preserve"> переписали свои предыдущие максимумы. Прошедшая неделя была богата и на макроэкономическую статистику. Наибольший интерес в свете последних событий представляли данные по американскому рынку труда. В июле уровень безработицы снизился до 7,4%, что оказалось лучше ожидаемых 7,5%. Число рабочих мест в несельскохозяйственном секторе выросло на 162 тыс., но до прогнозов (184 тыс.) всё же не дотянуло. Число первичных обращений за пособием снизилось до минимального уровня за </w:t>
      </w:r>
      <w:proofErr w:type="gramStart"/>
      <w:r w:rsidRPr="00883607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883607">
        <w:rPr>
          <w:rFonts w:ascii="Times New Roman" w:hAnsi="Times New Roman" w:cs="Times New Roman"/>
          <w:sz w:val="24"/>
          <w:szCs w:val="24"/>
        </w:rPr>
        <w:t xml:space="preserve"> 5 лет - 326 тыс. Положительная динамика налицо, но, очевидно, что об устойчивом восстановлени</w:t>
      </w:r>
      <w:r w:rsidR="00883607" w:rsidRPr="00883607">
        <w:rPr>
          <w:rFonts w:ascii="Times New Roman" w:hAnsi="Times New Roman" w:cs="Times New Roman"/>
          <w:sz w:val="24"/>
          <w:szCs w:val="24"/>
        </w:rPr>
        <w:t>и говорить пока преждевременно.</w:t>
      </w:r>
    </w:p>
    <w:p w:rsidR="00883607" w:rsidRPr="00883607" w:rsidRDefault="00883607" w:rsidP="00E36C3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E36C35" w:rsidRPr="00883607" w:rsidRDefault="00E36C35" w:rsidP="00E36C3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3607">
        <w:rPr>
          <w:rFonts w:ascii="Times New Roman" w:hAnsi="Times New Roman" w:cs="Times New Roman"/>
          <w:sz w:val="24"/>
          <w:szCs w:val="24"/>
        </w:rPr>
        <w:t xml:space="preserve">Произведённая по новой методике оценка квартальной динамики ВВП указала на рост показателя в размере 1,7%, что значительно превысило консенсус - 1%. Рост потребительских расходов, однако, замедлился до 1,8% с 2,3% в предыдущем квартале. Максимального уровня (55,4 пунктов) с июня 2011 </w:t>
      </w:r>
      <w:proofErr w:type="gramStart"/>
      <w:r w:rsidRPr="00883607">
        <w:rPr>
          <w:rFonts w:ascii="Times New Roman" w:hAnsi="Times New Roman" w:cs="Times New Roman"/>
          <w:sz w:val="24"/>
          <w:szCs w:val="24"/>
        </w:rPr>
        <w:t>года достиг индекс</w:t>
      </w:r>
      <w:proofErr w:type="gramEnd"/>
      <w:r w:rsidRPr="00883607">
        <w:rPr>
          <w:rFonts w:ascii="Times New Roman" w:hAnsi="Times New Roman" w:cs="Times New Roman"/>
          <w:sz w:val="24"/>
          <w:szCs w:val="24"/>
        </w:rPr>
        <w:t xml:space="preserve"> деловой активности в промышленности. А индикатор потребительского доверия от </w:t>
      </w:r>
      <w:proofErr w:type="spellStart"/>
      <w:r w:rsidRPr="00883607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883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607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Pr="00883607">
        <w:rPr>
          <w:rFonts w:ascii="Times New Roman" w:hAnsi="Times New Roman" w:cs="Times New Roman"/>
          <w:sz w:val="24"/>
          <w:szCs w:val="24"/>
        </w:rPr>
        <w:t xml:space="preserve"> впервые за 5 месяцев продемонстрировал негативную динамику. Таким образом, в настоящий момент ситуация выглядит весьма неоднозначной. Вполне позитивная атмосфера царила и по другую сторону Атлантики. ЕЦБ и Банк Англии также оставили ставки без изменений. В сопроводительных комментариях председатель ЕЦБ М.Драги указал на то, что повышения ставки не </w:t>
      </w:r>
      <w:proofErr w:type="gramStart"/>
      <w:r w:rsidRPr="00883607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883607">
        <w:rPr>
          <w:rFonts w:ascii="Times New Roman" w:hAnsi="Times New Roman" w:cs="Times New Roman"/>
          <w:sz w:val="24"/>
          <w:szCs w:val="24"/>
        </w:rPr>
        <w:t xml:space="preserve"> по крайней мере до 2014 года, но и этот срок не является окончательным. Поводов для переживаний не дала и статистика, отразившая улучшение ситуации в экономике. Так, индекс деловой активности в промышленности еврозоны в целом вырос с 50,1 до 50,3 пунктов. В Германии показатель достиг 50,7 пунктов, в Италии и вовсе взлетел с 49,1 до 50,4 пунктов.</w:t>
      </w:r>
    </w:p>
    <w:p w:rsidR="00E36C35" w:rsidRPr="00883607" w:rsidRDefault="00E36C35" w:rsidP="00E36C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6C35" w:rsidRPr="00883607" w:rsidRDefault="00E36C35" w:rsidP="00E36C35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607">
        <w:rPr>
          <w:rFonts w:ascii="Times New Roman" w:hAnsi="Times New Roman" w:cs="Times New Roman"/>
          <w:b/>
          <w:sz w:val="24"/>
          <w:szCs w:val="24"/>
        </w:rPr>
        <w:t>Российский рынок</w:t>
      </w:r>
    </w:p>
    <w:p w:rsidR="00883607" w:rsidRPr="00883607" w:rsidRDefault="00883607" w:rsidP="00E36C3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E36C35" w:rsidRPr="00883607" w:rsidRDefault="00E36C35" w:rsidP="00E36C3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883607">
        <w:rPr>
          <w:rFonts w:ascii="Times New Roman" w:hAnsi="Times New Roman" w:cs="Times New Roman"/>
          <w:sz w:val="24"/>
          <w:szCs w:val="24"/>
        </w:rPr>
        <w:t xml:space="preserve">Позитивная внешняя конъюнктура не смогла оказать существенной поддержки рынку рублёвого долга. Основным фактором здесь стало возобновившееся обесценение рубля относительно </w:t>
      </w:r>
      <w:proofErr w:type="spellStart"/>
      <w:r w:rsidRPr="00883607">
        <w:rPr>
          <w:rFonts w:ascii="Times New Roman" w:hAnsi="Times New Roman" w:cs="Times New Roman"/>
          <w:sz w:val="24"/>
          <w:szCs w:val="24"/>
        </w:rPr>
        <w:t>бивалютной</w:t>
      </w:r>
      <w:proofErr w:type="spellEnd"/>
      <w:r w:rsidRPr="00883607">
        <w:rPr>
          <w:rFonts w:ascii="Times New Roman" w:hAnsi="Times New Roman" w:cs="Times New Roman"/>
          <w:sz w:val="24"/>
          <w:szCs w:val="24"/>
        </w:rPr>
        <w:t xml:space="preserve"> корзины. Под наибольшим давлением оказался государственный сектор, тогда как в корпоративных выпусках даже наблюдался точечный спрос. Тем не менее, нашим фондам Облигаций и Государственных облигаций удалось завершить неделю в плюсе.</w:t>
      </w:r>
    </w:p>
    <w:p w:rsidR="00883607" w:rsidRPr="00883607" w:rsidRDefault="00883607" w:rsidP="00E36C3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83607" w:rsidRPr="00883607" w:rsidRDefault="00E36C35" w:rsidP="00E36C3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3607">
        <w:rPr>
          <w:rFonts w:ascii="Times New Roman" w:hAnsi="Times New Roman" w:cs="Times New Roman"/>
          <w:sz w:val="24"/>
          <w:szCs w:val="24"/>
        </w:rPr>
        <w:t xml:space="preserve">Российский рынок акций устойчивой положительной динамики продемонстрировать так и не смог. Не помогли ему в этом ни мировые цены на нефть, превысившие уровень $109 за баррель марки </w:t>
      </w:r>
      <w:proofErr w:type="spellStart"/>
      <w:r w:rsidRPr="00883607">
        <w:rPr>
          <w:rFonts w:ascii="Times New Roman" w:hAnsi="Times New Roman" w:cs="Times New Roman"/>
          <w:sz w:val="24"/>
          <w:szCs w:val="24"/>
        </w:rPr>
        <w:t>Brent</w:t>
      </w:r>
      <w:proofErr w:type="spellEnd"/>
      <w:r w:rsidRPr="00883607">
        <w:rPr>
          <w:rFonts w:ascii="Times New Roman" w:hAnsi="Times New Roman" w:cs="Times New Roman"/>
          <w:sz w:val="24"/>
          <w:szCs w:val="24"/>
        </w:rPr>
        <w:t xml:space="preserve">, ни отсутствие какого-либо явного негатива извне. </w:t>
      </w:r>
    </w:p>
    <w:p w:rsidR="00883607" w:rsidRPr="00883607" w:rsidRDefault="00883607" w:rsidP="00E36C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3607" w:rsidRPr="00883607" w:rsidRDefault="00E36C35" w:rsidP="00E36C3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3607">
        <w:rPr>
          <w:rFonts w:ascii="Times New Roman" w:hAnsi="Times New Roman" w:cs="Times New Roman"/>
          <w:sz w:val="24"/>
          <w:szCs w:val="24"/>
        </w:rPr>
        <w:t xml:space="preserve">Нефтегазовый сектор выглядел весьма слабо. Один из лучших результатов показали привилегированные акции </w:t>
      </w:r>
      <w:r w:rsidR="00883607" w:rsidRPr="008836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83607">
        <w:rPr>
          <w:rFonts w:ascii="Times New Roman" w:hAnsi="Times New Roman" w:cs="Times New Roman"/>
          <w:sz w:val="24"/>
          <w:szCs w:val="24"/>
        </w:rPr>
        <w:t>Татнефти</w:t>
      </w:r>
      <w:proofErr w:type="spellEnd"/>
      <w:r w:rsidR="00883607" w:rsidRPr="00883607">
        <w:rPr>
          <w:rFonts w:ascii="Times New Roman" w:hAnsi="Times New Roman" w:cs="Times New Roman"/>
          <w:sz w:val="24"/>
          <w:szCs w:val="24"/>
        </w:rPr>
        <w:t>»</w:t>
      </w:r>
      <w:r w:rsidRPr="00883607">
        <w:rPr>
          <w:rFonts w:ascii="Times New Roman" w:hAnsi="Times New Roman" w:cs="Times New Roman"/>
          <w:sz w:val="24"/>
          <w:szCs w:val="24"/>
        </w:rPr>
        <w:t xml:space="preserve">: +2,8% по итогам недели. </w:t>
      </w:r>
      <w:r w:rsidR="00883607" w:rsidRPr="008836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83607">
        <w:rPr>
          <w:rFonts w:ascii="Times New Roman" w:hAnsi="Times New Roman" w:cs="Times New Roman"/>
          <w:sz w:val="24"/>
          <w:szCs w:val="24"/>
        </w:rPr>
        <w:t>Обычка</w:t>
      </w:r>
      <w:proofErr w:type="spellEnd"/>
      <w:r w:rsidR="00883607" w:rsidRPr="00883607">
        <w:rPr>
          <w:rFonts w:ascii="Times New Roman" w:hAnsi="Times New Roman" w:cs="Times New Roman"/>
          <w:sz w:val="24"/>
          <w:szCs w:val="24"/>
        </w:rPr>
        <w:t>»</w:t>
      </w:r>
      <w:r w:rsidRPr="00883607">
        <w:rPr>
          <w:rFonts w:ascii="Times New Roman" w:hAnsi="Times New Roman" w:cs="Times New Roman"/>
          <w:sz w:val="24"/>
          <w:szCs w:val="24"/>
        </w:rPr>
        <w:t xml:space="preserve"> в то же время </w:t>
      </w:r>
      <w:r w:rsidRPr="00883607">
        <w:rPr>
          <w:rFonts w:ascii="Times New Roman" w:hAnsi="Times New Roman" w:cs="Times New Roman"/>
          <w:sz w:val="24"/>
          <w:szCs w:val="24"/>
        </w:rPr>
        <w:lastRenderedPageBreak/>
        <w:t xml:space="preserve">прибавила только 0,9%. Похожим был и результат </w:t>
      </w:r>
      <w:r w:rsidR="00883607" w:rsidRPr="008836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83607">
        <w:rPr>
          <w:rFonts w:ascii="Times New Roman" w:hAnsi="Times New Roman" w:cs="Times New Roman"/>
          <w:sz w:val="24"/>
          <w:szCs w:val="24"/>
        </w:rPr>
        <w:t>Сургутнефтегаза</w:t>
      </w:r>
      <w:proofErr w:type="spellEnd"/>
      <w:r w:rsidR="00883607" w:rsidRPr="00883607">
        <w:rPr>
          <w:rFonts w:ascii="Times New Roman" w:hAnsi="Times New Roman" w:cs="Times New Roman"/>
          <w:sz w:val="24"/>
          <w:szCs w:val="24"/>
        </w:rPr>
        <w:t>»</w:t>
      </w:r>
      <w:r w:rsidRPr="00883607">
        <w:rPr>
          <w:rFonts w:ascii="Times New Roman" w:hAnsi="Times New Roman" w:cs="Times New Roman"/>
          <w:sz w:val="24"/>
          <w:szCs w:val="24"/>
        </w:rPr>
        <w:t xml:space="preserve">: +1,3% на фоне хорошей полугодовой отчётности по РСБУ. Обе бумаги входят в Топ-5 фонда </w:t>
      </w:r>
    </w:p>
    <w:p w:rsidR="00883607" w:rsidRPr="00883607" w:rsidRDefault="00883607" w:rsidP="00E36C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6C35" w:rsidRPr="00883607" w:rsidRDefault="00883607" w:rsidP="00E36C35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607">
        <w:rPr>
          <w:rFonts w:ascii="Times New Roman" w:hAnsi="Times New Roman" w:cs="Times New Roman"/>
          <w:b/>
          <w:sz w:val="24"/>
          <w:szCs w:val="24"/>
        </w:rPr>
        <w:t>Акций сырьевых компаний.</w:t>
      </w:r>
    </w:p>
    <w:p w:rsidR="00883607" w:rsidRPr="00883607" w:rsidRDefault="00883607" w:rsidP="00E36C3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83607" w:rsidRPr="00883607" w:rsidRDefault="00E36C35" w:rsidP="00883607">
      <w:pPr>
        <w:pStyle w:val="a4"/>
        <w:rPr>
          <w:rFonts w:ascii="Times New Roman" w:hAnsi="Times New Roman" w:cs="Times New Roman"/>
          <w:sz w:val="24"/>
          <w:szCs w:val="24"/>
        </w:rPr>
      </w:pPr>
      <w:r w:rsidRPr="00883607">
        <w:rPr>
          <w:rFonts w:ascii="Times New Roman" w:hAnsi="Times New Roman" w:cs="Times New Roman"/>
          <w:sz w:val="24"/>
          <w:szCs w:val="24"/>
        </w:rPr>
        <w:t xml:space="preserve">Среди металлургических компаний отлично смотрелась Северсталь, наша ставка в сегменте чёрной металлургии. Её капитализация увеличилась на 4,7%. Существенную поддержку сектору в целом оказали новости из Китая, свидетельствовавшие о росте деловой </w:t>
      </w:r>
      <w:proofErr w:type="gramStart"/>
      <w:r w:rsidRPr="00883607">
        <w:rPr>
          <w:rFonts w:ascii="Times New Roman" w:hAnsi="Times New Roman" w:cs="Times New Roman"/>
          <w:sz w:val="24"/>
          <w:szCs w:val="24"/>
        </w:rPr>
        <w:t>активности</w:t>
      </w:r>
      <w:proofErr w:type="gramEnd"/>
      <w:r w:rsidRPr="00883607">
        <w:rPr>
          <w:rFonts w:ascii="Times New Roman" w:hAnsi="Times New Roman" w:cs="Times New Roman"/>
          <w:sz w:val="24"/>
          <w:szCs w:val="24"/>
        </w:rPr>
        <w:t xml:space="preserve"> как в производственном секторе, так и в сфере услуг. К числу лидеров рынка на прошедшей неделе можно отнести акции </w:t>
      </w:r>
      <w:r w:rsidR="00883607" w:rsidRPr="00883607">
        <w:rPr>
          <w:rFonts w:ascii="Times New Roman" w:hAnsi="Times New Roman" w:cs="Times New Roman"/>
          <w:sz w:val="24"/>
          <w:szCs w:val="24"/>
        </w:rPr>
        <w:t>«</w:t>
      </w:r>
      <w:r w:rsidRPr="00883607">
        <w:rPr>
          <w:rFonts w:ascii="Times New Roman" w:hAnsi="Times New Roman" w:cs="Times New Roman"/>
          <w:sz w:val="24"/>
          <w:szCs w:val="24"/>
        </w:rPr>
        <w:t>Э.ОН Россия</w:t>
      </w:r>
      <w:r w:rsidR="00883607" w:rsidRPr="00883607">
        <w:rPr>
          <w:rFonts w:ascii="Times New Roman" w:hAnsi="Times New Roman" w:cs="Times New Roman"/>
          <w:sz w:val="24"/>
          <w:szCs w:val="24"/>
        </w:rPr>
        <w:t>»</w:t>
      </w:r>
      <w:r w:rsidRPr="00883607">
        <w:rPr>
          <w:rFonts w:ascii="Times New Roman" w:hAnsi="Times New Roman" w:cs="Times New Roman"/>
          <w:sz w:val="24"/>
          <w:szCs w:val="24"/>
        </w:rPr>
        <w:t xml:space="preserve">, нашего фаворита в генерации. Результат </w:t>
      </w:r>
      <w:r w:rsidR="00883607" w:rsidRPr="00883607">
        <w:rPr>
          <w:rFonts w:ascii="Times New Roman" w:hAnsi="Times New Roman" w:cs="Times New Roman"/>
          <w:sz w:val="24"/>
          <w:szCs w:val="24"/>
        </w:rPr>
        <w:t>(</w:t>
      </w:r>
      <w:r w:rsidRPr="00883607">
        <w:rPr>
          <w:rFonts w:ascii="Times New Roman" w:hAnsi="Times New Roman" w:cs="Times New Roman"/>
          <w:sz w:val="24"/>
          <w:szCs w:val="24"/>
        </w:rPr>
        <w:t>+6%</w:t>
      </w:r>
      <w:r w:rsidR="00883607" w:rsidRPr="00883607">
        <w:rPr>
          <w:rFonts w:ascii="Times New Roman" w:hAnsi="Times New Roman" w:cs="Times New Roman"/>
          <w:sz w:val="24"/>
          <w:szCs w:val="24"/>
        </w:rPr>
        <w:t>)</w:t>
      </w:r>
      <w:r w:rsidRPr="00883607">
        <w:rPr>
          <w:rFonts w:ascii="Times New Roman" w:hAnsi="Times New Roman" w:cs="Times New Roman"/>
          <w:sz w:val="24"/>
          <w:szCs w:val="24"/>
        </w:rPr>
        <w:t xml:space="preserve"> во многом обусловлен публикацией сильной финансовой отчётности компании. Хорошие результаты продемонстрировал и </w:t>
      </w:r>
      <w:r w:rsidR="00883607" w:rsidRPr="00883607">
        <w:rPr>
          <w:rFonts w:ascii="Times New Roman" w:hAnsi="Times New Roman" w:cs="Times New Roman"/>
          <w:sz w:val="24"/>
          <w:szCs w:val="24"/>
        </w:rPr>
        <w:t>«</w:t>
      </w:r>
      <w:r w:rsidRPr="00883607">
        <w:rPr>
          <w:rFonts w:ascii="Times New Roman" w:hAnsi="Times New Roman" w:cs="Times New Roman"/>
          <w:sz w:val="24"/>
          <w:szCs w:val="24"/>
        </w:rPr>
        <w:t>Сбербанк</w:t>
      </w:r>
      <w:r w:rsidR="00883607" w:rsidRPr="00883607">
        <w:rPr>
          <w:rFonts w:ascii="Times New Roman" w:hAnsi="Times New Roman" w:cs="Times New Roman"/>
          <w:sz w:val="24"/>
          <w:szCs w:val="24"/>
        </w:rPr>
        <w:t>»</w:t>
      </w:r>
      <w:r w:rsidRPr="00883607">
        <w:rPr>
          <w:rFonts w:ascii="Times New Roman" w:hAnsi="Times New Roman" w:cs="Times New Roman"/>
          <w:sz w:val="24"/>
          <w:szCs w:val="24"/>
        </w:rPr>
        <w:t xml:space="preserve">, ключевая позиция наших </w:t>
      </w:r>
      <w:proofErr w:type="spellStart"/>
      <w:r w:rsidRPr="00883607">
        <w:rPr>
          <w:rFonts w:ascii="Times New Roman" w:hAnsi="Times New Roman" w:cs="Times New Roman"/>
          <w:sz w:val="24"/>
          <w:szCs w:val="24"/>
        </w:rPr>
        <w:t>несырьевых</w:t>
      </w:r>
      <w:proofErr w:type="spellEnd"/>
      <w:r w:rsidRPr="00883607">
        <w:rPr>
          <w:rFonts w:ascii="Times New Roman" w:hAnsi="Times New Roman" w:cs="Times New Roman"/>
          <w:sz w:val="24"/>
          <w:szCs w:val="24"/>
        </w:rPr>
        <w:t xml:space="preserve"> портфелей: </w:t>
      </w:r>
      <w:r w:rsidR="00883607" w:rsidRPr="008836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83607">
        <w:rPr>
          <w:rFonts w:ascii="Times New Roman" w:hAnsi="Times New Roman" w:cs="Times New Roman"/>
          <w:sz w:val="24"/>
          <w:szCs w:val="24"/>
        </w:rPr>
        <w:t>префы</w:t>
      </w:r>
      <w:proofErr w:type="spellEnd"/>
      <w:r w:rsidR="00883607" w:rsidRPr="00883607">
        <w:rPr>
          <w:rFonts w:ascii="Times New Roman" w:hAnsi="Times New Roman" w:cs="Times New Roman"/>
          <w:sz w:val="24"/>
          <w:szCs w:val="24"/>
        </w:rPr>
        <w:t>»</w:t>
      </w:r>
      <w:r w:rsidRPr="00883607">
        <w:rPr>
          <w:rFonts w:ascii="Times New Roman" w:hAnsi="Times New Roman" w:cs="Times New Roman"/>
          <w:sz w:val="24"/>
          <w:szCs w:val="24"/>
        </w:rPr>
        <w:t xml:space="preserve"> подорожали на 3,3%, обыкновенные акции на 2,2%.</w:t>
      </w:r>
    </w:p>
    <w:sectPr w:rsidR="00883607" w:rsidRPr="00883607" w:rsidSect="006F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EBD"/>
    <w:rsid w:val="000C0C07"/>
    <w:rsid w:val="001A2604"/>
    <w:rsid w:val="004256FC"/>
    <w:rsid w:val="0047365F"/>
    <w:rsid w:val="00493ABB"/>
    <w:rsid w:val="006F7C62"/>
    <w:rsid w:val="0070475B"/>
    <w:rsid w:val="008409B4"/>
    <w:rsid w:val="00883607"/>
    <w:rsid w:val="008D78F7"/>
    <w:rsid w:val="0097023A"/>
    <w:rsid w:val="00A71EFE"/>
    <w:rsid w:val="00BF0EBD"/>
    <w:rsid w:val="00CD7C39"/>
    <w:rsid w:val="00DD44F4"/>
    <w:rsid w:val="00E36C35"/>
    <w:rsid w:val="00EA1FF8"/>
    <w:rsid w:val="00F2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35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qFormat/>
    <w:rsid w:val="00EA1FF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E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0EBD"/>
  </w:style>
  <w:style w:type="paragraph" w:styleId="a4">
    <w:name w:val="Plain Text"/>
    <w:basedOn w:val="a"/>
    <w:link w:val="a5"/>
    <w:uiPriority w:val="99"/>
    <w:unhideWhenUsed/>
    <w:rsid w:val="008D78F7"/>
    <w:rPr>
      <w:rFonts w:ascii="Consolas" w:hAnsi="Consolas" w:cstheme="minorBidi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D78F7"/>
    <w:rPr>
      <w:rFonts w:ascii="Consolas" w:hAnsi="Consolas"/>
      <w:sz w:val="21"/>
      <w:szCs w:val="21"/>
    </w:rPr>
  </w:style>
  <w:style w:type="character" w:styleId="a6">
    <w:name w:val="Strong"/>
    <w:basedOn w:val="a0"/>
    <w:uiPriority w:val="22"/>
    <w:qFormat/>
    <w:rsid w:val="00EA1FF8"/>
    <w:rPr>
      <w:b/>
      <w:bCs/>
    </w:rPr>
  </w:style>
  <w:style w:type="character" w:styleId="a7">
    <w:name w:val="Hyperlink"/>
    <w:basedOn w:val="a0"/>
    <w:uiPriority w:val="99"/>
    <w:semiHidden/>
    <w:unhideWhenUsed/>
    <w:rsid w:val="00EA1FF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A1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0C0C0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adolgikh</dc:creator>
  <cp:lastModifiedBy>adolgikh</cp:lastModifiedBy>
  <cp:revision>1</cp:revision>
  <dcterms:created xsi:type="dcterms:W3CDTF">2013-08-07T04:10:00Z</dcterms:created>
  <dcterms:modified xsi:type="dcterms:W3CDTF">2013-08-07T07:31:00Z</dcterms:modified>
</cp:coreProperties>
</file>