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922" w:rsidRDefault="00840922" w:rsidP="00840922">
      <w:pPr>
        <w:spacing w:after="200"/>
        <w:jc w:val="both"/>
      </w:pPr>
      <w:r>
        <w:rPr>
          <w:rFonts w:ascii="Calibri" w:hAnsi="Calibri"/>
        </w:rPr>
        <w:t>Роман Ткачук, старший аналитик ИГ «Норд-Капитал»</w:t>
      </w:r>
    </w:p>
    <w:p w:rsidR="00840922" w:rsidRDefault="00840922" w:rsidP="00840922">
      <w:pPr>
        <w:pStyle w:val="a6"/>
        <w:spacing w:before="0" w:beforeAutospacing="0" w:after="300" w:afterAutospacing="0"/>
        <w:jc w:val="both"/>
        <w:rPr>
          <w:rFonts w:ascii="Cambria" w:hAnsi="Cambria"/>
          <w:color w:val="17365D"/>
          <w:sz w:val="44"/>
          <w:szCs w:val="52"/>
        </w:rPr>
      </w:pPr>
    </w:p>
    <w:p w:rsidR="00840922" w:rsidRDefault="00840922" w:rsidP="00840922">
      <w:pPr>
        <w:pStyle w:val="a6"/>
        <w:spacing w:before="0" w:beforeAutospacing="0" w:after="300" w:afterAutospacing="0"/>
        <w:jc w:val="both"/>
        <w:rPr>
          <w:rFonts w:ascii="Cambria" w:hAnsi="Cambria"/>
          <w:color w:val="17365D"/>
          <w:sz w:val="44"/>
          <w:szCs w:val="52"/>
        </w:rPr>
      </w:pPr>
      <w:r>
        <w:rPr>
          <w:rFonts w:ascii="Cambria" w:hAnsi="Cambria"/>
          <w:color w:val="17365D"/>
          <w:sz w:val="44"/>
          <w:szCs w:val="52"/>
          <w:lang/>
        </w:rPr>
        <w:t xml:space="preserve">Фондовые рынки: взгляд на неделю </w:t>
      </w:r>
      <w:r>
        <w:rPr>
          <w:rFonts w:ascii="Cambria" w:hAnsi="Cambria"/>
          <w:color w:val="17365D"/>
          <w:sz w:val="44"/>
          <w:szCs w:val="52"/>
        </w:rPr>
        <w:t xml:space="preserve">от </w:t>
      </w:r>
      <w:r>
        <w:rPr>
          <w:rFonts w:ascii="Cambria" w:hAnsi="Cambria"/>
          <w:color w:val="17365D"/>
          <w:sz w:val="44"/>
          <w:szCs w:val="52"/>
          <w:lang/>
        </w:rPr>
        <w:t>ИГ «Норд-Капитал»</w:t>
      </w:r>
    </w:p>
    <w:p w:rsidR="00840922" w:rsidRPr="00840922" w:rsidRDefault="00840922" w:rsidP="00840922">
      <w:pPr>
        <w:pStyle w:val="a6"/>
        <w:spacing w:before="0" w:beforeAutospacing="0" w:after="300" w:afterAutospacing="0"/>
        <w:jc w:val="both"/>
        <w:rPr>
          <w:rFonts w:ascii="Cambria" w:hAnsi="Cambria"/>
          <w:color w:val="17365D"/>
          <w:sz w:val="44"/>
          <w:szCs w:val="52"/>
        </w:rPr>
      </w:pPr>
    </w:p>
    <w:p w:rsidR="00840922" w:rsidRDefault="00840922" w:rsidP="00840922">
      <w:pPr>
        <w:spacing w:after="200"/>
        <w:jc w:val="both"/>
      </w:pPr>
      <w:r>
        <w:rPr>
          <w:rFonts w:ascii="Calibri" w:hAnsi="Calibri"/>
        </w:rPr>
        <w:t xml:space="preserve">Российский фондовый рынок продолжает торговаться в нисходящем «боковике». По итогам недели индекс ММВБ потерял почти 3%, а индекс РТС 2% (разницу можно объяснить укреплением рубля к доллару). Индекс ММВБ опустился ниже уровня поддержки 1450 пунктов. Отметим, что на фондовой секции возросли объёмы торгов – до 40 млрд рублей в сутки. Отток средств из западных фондов, ориентированных на Россию продолжается - $130 млн за неделю (по данным </w:t>
      </w:r>
      <w:proofErr w:type="spellStart"/>
      <w:r>
        <w:rPr>
          <w:rFonts w:ascii="Calibri" w:hAnsi="Calibri"/>
        </w:rPr>
        <w:t>Emerging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Portfolio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Fund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Research</w:t>
      </w:r>
      <w:proofErr w:type="spellEnd"/>
      <w:r>
        <w:rPr>
          <w:rFonts w:ascii="Calibri" w:hAnsi="Calibri"/>
        </w:rPr>
        <w:t>).</w:t>
      </w:r>
    </w:p>
    <w:p w:rsidR="00840922" w:rsidRDefault="00840922" w:rsidP="00840922">
      <w:pPr>
        <w:spacing w:after="200"/>
        <w:jc w:val="both"/>
      </w:pPr>
      <w:r>
        <w:rPr>
          <w:rFonts w:ascii="Calibri" w:hAnsi="Calibri"/>
        </w:rPr>
        <w:t xml:space="preserve">Со знаком плюс на прошедшей неделе отличился энергетический сектор. Он был сильно перепродан (индекс </w:t>
      </w:r>
      <w:r>
        <w:rPr>
          <w:rFonts w:ascii="Calibri" w:hAnsi="Calibri"/>
          <w:lang w:val="en-US"/>
        </w:rPr>
        <w:t>MICEX</w:t>
      </w:r>
      <w:r w:rsidRPr="00840922">
        <w:rPr>
          <w:rFonts w:ascii="Calibri" w:hAnsi="Calibri"/>
        </w:rPr>
        <w:t xml:space="preserve"> </w:t>
      </w:r>
      <w:r>
        <w:rPr>
          <w:rFonts w:ascii="Calibri" w:hAnsi="Calibri"/>
          <w:lang w:val="en-US"/>
        </w:rPr>
        <w:t>PWR</w:t>
      </w:r>
      <w:r w:rsidRPr="0084092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с начала года потерял порядка 50%), на этой неделе он </w:t>
      </w:r>
      <w:proofErr w:type="spellStart"/>
      <w:r>
        <w:rPr>
          <w:rFonts w:ascii="Calibri" w:hAnsi="Calibri"/>
        </w:rPr>
        <w:t>скорректировался</w:t>
      </w:r>
      <w:proofErr w:type="spellEnd"/>
      <w:r>
        <w:rPr>
          <w:rFonts w:ascii="Calibri" w:hAnsi="Calibri"/>
        </w:rPr>
        <w:t xml:space="preserve"> вверх (+5%). На наш взгляд, это движение – лишь снятие </w:t>
      </w:r>
      <w:proofErr w:type="gramStart"/>
      <w:r>
        <w:rPr>
          <w:rFonts w:ascii="Calibri" w:hAnsi="Calibri"/>
        </w:rPr>
        <w:t>локальной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перепроданности</w:t>
      </w:r>
      <w:proofErr w:type="spellEnd"/>
      <w:r>
        <w:rPr>
          <w:rFonts w:ascii="Calibri" w:hAnsi="Calibri"/>
        </w:rPr>
        <w:t xml:space="preserve">. Ситуация в секторе по-прежнему тяжёлая – компаниям необходима модернизация, но жёсткое регулирование тарифов государством не дают этого сделать. Мы рекомендуем использовать нынешний подъём для закрытия длинных позиций. </w:t>
      </w:r>
    </w:p>
    <w:p w:rsidR="00840922" w:rsidRDefault="00840922" w:rsidP="00840922">
      <w:pPr>
        <w:spacing w:after="200"/>
        <w:jc w:val="both"/>
      </w:pPr>
      <w:r>
        <w:rPr>
          <w:rFonts w:ascii="Calibri" w:hAnsi="Calibri"/>
        </w:rPr>
        <w:t>Слабее рынка смотрелись “голубые фишки” – «Сбербанк», «ЛУКОЙЛ». Главным аутсайдером недели стали акции «Газпрома» (-5% за неделю). Это связано с вероятной новой “газовой войной” с Украиной. Учитывая, что Украина близка к подписанию соглашения с Евросоюзом, ситуация очень напряжённая. Предсказать итоги противостояния сложно (не исключено, что народные волнения в Киеве перерастут в нечто большее). Инвесторы не любят неопределённость.</w:t>
      </w:r>
    </w:p>
    <w:p w:rsidR="00840922" w:rsidRDefault="00840922" w:rsidP="00840922">
      <w:pPr>
        <w:spacing w:after="200"/>
        <w:jc w:val="both"/>
      </w:pPr>
      <w:r>
        <w:rPr>
          <w:rFonts w:ascii="Calibri" w:hAnsi="Calibri"/>
        </w:rPr>
        <w:t xml:space="preserve">На мировых рынках ситуация достаточно спокойная. На следующей неделе рынки могут притаиться в преддверие главного события декабря – заседания ФРС США 17-18 декабря. Внимание стоит обратить на заседания </w:t>
      </w:r>
      <w:proofErr w:type="spellStart"/>
      <w:r>
        <w:rPr>
          <w:rFonts w:ascii="Calibri" w:hAnsi="Calibri"/>
        </w:rPr>
        <w:t>еврогруппы</w:t>
      </w:r>
      <w:proofErr w:type="spellEnd"/>
      <w:r>
        <w:rPr>
          <w:rFonts w:ascii="Calibri" w:hAnsi="Calibri"/>
        </w:rPr>
        <w:t xml:space="preserve"> и министров финансов ЕС. По их итогам можно будет делать выводы, по какому пути будет двигаться Европа (и курс евро) в ближайшие месяцы.</w:t>
      </w:r>
    </w:p>
    <w:p w:rsidR="00840922" w:rsidRDefault="00840922" w:rsidP="00840922">
      <w:pPr>
        <w:spacing w:after="200"/>
        <w:jc w:val="both"/>
      </w:pPr>
      <w:r>
        <w:rPr>
          <w:rFonts w:ascii="Calibri" w:hAnsi="Calibri"/>
        </w:rPr>
        <w:t>Из корпоративных новостей недели выделим советы директоров «Газпром нефти» (по участию в проектах в Сербии), «Роснефти» (по вопросу строительства завода СПГ на Сахалине), собрание акционеров «</w:t>
      </w:r>
      <w:proofErr w:type="spellStart"/>
      <w:r>
        <w:rPr>
          <w:rFonts w:ascii="Calibri" w:hAnsi="Calibri"/>
        </w:rPr>
        <w:t>М’видео</w:t>
      </w:r>
      <w:proofErr w:type="spellEnd"/>
      <w:r>
        <w:rPr>
          <w:rFonts w:ascii="Calibri" w:hAnsi="Calibri"/>
        </w:rPr>
        <w:t>» и финансовую отчётность «</w:t>
      </w:r>
      <w:proofErr w:type="spellStart"/>
      <w:r>
        <w:rPr>
          <w:rFonts w:ascii="Calibri" w:hAnsi="Calibri"/>
        </w:rPr>
        <w:t>Мечела</w:t>
      </w:r>
      <w:proofErr w:type="spellEnd"/>
      <w:r>
        <w:rPr>
          <w:rFonts w:ascii="Calibri" w:hAnsi="Calibri"/>
        </w:rPr>
        <w:t>» и «</w:t>
      </w:r>
      <w:proofErr w:type="spellStart"/>
      <w:r>
        <w:rPr>
          <w:rFonts w:ascii="Calibri" w:hAnsi="Calibri"/>
        </w:rPr>
        <w:t>Мосэнерго</w:t>
      </w:r>
      <w:proofErr w:type="spellEnd"/>
      <w:r>
        <w:rPr>
          <w:rFonts w:ascii="Calibri" w:hAnsi="Calibri"/>
        </w:rPr>
        <w:t>» за 9 месяцев. «Магнит» опубликует операционные результаты за 11 месяцев.</w:t>
      </w:r>
    </w:p>
    <w:p w:rsidR="00941B00" w:rsidRPr="00B232F6" w:rsidRDefault="00840922" w:rsidP="00840922">
      <w:pPr>
        <w:spacing w:after="200"/>
        <w:jc w:val="both"/>
      </w:pPr>
      <w:r>
        <w:rPr>
          <w:rFonts w:ascii="Calibri" w:hAnsi="Calibri"/>
        </w:rPr>
        <w:t xml:space="preserve">13 декабря пройдёт заседание Банка России. Учитывая текущую ситуацию, ставка рефинансирования вряд ли будет изменена. Напомним также, что 13 декабря на </w:t>
      </w:r>
      <w:r>
        <w:rPr>
          <w:rFonts w:ascii="Calibri" w:hAnsi="Calibri"/>
          <w:lang w:val="en-US"/>
        </w:rPr>
        <w:t>FORTS</w:t>
      </w:r>
      <w:r w:rsidRPr="0084092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состоится экспирация квартальных фьючерсов на акции (экспирация фьючерса на индекс РТС, товарных и валютных фьючерсов будет 16 декабря). В связи с этим в конце недели на рынке вероятна повышенная активность и </w:t>
      </w:r>
      <w:proofErr w:type="spellStart"/>
      <w:r>
        <w:rPr>
          <w:rFonts w:ascii="Calibri" w:hAnsi="Calibri"/>
        </w:rPr>
        <w:t>волатильность</w:t>
      </w:r>
      <w:proofErr w:type="spellEnd"/>
      <w:r>
        <w:rPr>
          <w:rFonts w:ascii="Calibri" w:hAnsi="Calibri"/>
        </w:rPr>
        <w:t>.</w:t>
      </w:r>
    </w:p>
    <w:sectPr w:rsidR="00941B00" w:rsidRPr="00B232F6" w:rsidSect="006F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47E"/>
    <w:rsid w:val="001136E8"/>
    <w:rsid w:val="001176BD"/>
    <w:rsid w:val="005A557C"/>
    <w:rsid w:val="006F7C62"/>
    <w:rsid w:val="00752030"/>
    <w:rsid w:val="00840922"/>
    <w:rsid w:val="00850A51"/>
    <w:rsid w:val="0092504A"/>
    <w:rsid w:val="00941B00"/>
    <w:rsid w:val="00A9747E"/>
    <w:rsid w:val="00B232F6"/>
    <w:rsid w:val="00B319BA"/>
    <w:rsid w:val="00DA22B5"/>
    <w:rsid w:val="00DE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2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557C"/>
  </w:style>
  <w:style w:type="character" w:styleId="a3">
    <w:name w:val="Strong"/>
    <w:basedOn w:val="a0"/>
    <w:uiPriority w:val="22"/>
    <w:qFormat/>
    <w:rsid w:val="005A557C"/>
    <w:rPr>
      <w:b/>
      <w:bCs/>
    </w:rPr>
  </w:style>
  <w:style w:type="paragraph" w:styleId="a4">
    <w:name w:val="Normal (Web)"/>
    <w:basedOn w:val="a"/>
    <w:uiPriority w:val="99"/>
    <w:semiHidden/>
    <w:unhideWhenUsed/>
    <w:rsid w:val="00B232F6"/>
    <w:pPr>
      <w:spacing w:before="100" w:beforeAutospacing="1" w:after="100" w:afterAutospacing="1"/>
    </w:pPr>
    <w:rPr>
      <w:rFonts w:eastAsia="Times New Roman"/>
    </w:rPr>
  </w:style>
  <w:style w:type="character" w:styleId="a5">
    <w:name w:val="Hyperlink"/>
    <w:basedOn w:val="a0"/>
    <w:uiPriority w:val="99"/>
    <w:semiHidden/>
    <w:unhideWhenUsed/>
    <w:rsid w:val="00B232F6"/>
    <w:rPr>
      <w:color w:val="0000FF"/>
      <w:u w:val="single"/>
    </w:rPr>
  </w:style>
  <w:style w:type="paragraph" w:styleId="a6">
    <w:name w:val="Title"/>
    <w:basedOn w:val="a"/>
    <w:link w:val="a7"/>
    <w:uiPriority w:val="10"/>
    <w:qFormat/>
    <w:rsid w:val="00840922"/>
    <w:pPr>
      <w:spacing w:before="100" w:beforeAutospacing="1" w:after="100" w:afterAutospacing="1"/>
    </w:pPr>
  </w:style>
  <w:style w:type="character" w:customStyle="1" w:styleId="a7">
    <w:name w:val="Название Знак"/>
    <w:basedOn w:val="a0"/>
    <w:link w:val="a6"/>
    <w:uiPriority w:val="10"/>
    <w:rsid w:val="0084092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adolgikh</dc:creator>
  <cp:lastModifiedBy>adolgikh</cp:lastModifiedBy>
  <cp:revision>1</cp:revision>
  <dcterms:created xsi:type="dcterms:W3CDTF">2013-12-06T09:13:00Z</dcterms:created>
  <dcterms:modified xsi:type="dcterms:W3CDTF">2013-12-06T11:35:00Z</dcterms:modified>
</cp:coreProperties>
</file>