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6AC" w:rsidRPr="008716AC" w:rsidRDefault="008716AC" w:rsidP="008716AC">
      <w:pPr>
        <w:rPr>
          <w:rFonts w:ascii="Georgia" w:hAnsi="Georgia"/>
          <w:b/>
        </w:rPr>
      </w:pPr>
      <w:r w:rsidRPr="008716AC">
        <w:rPr>
          <w:rFonts w:ascii="Georgia" w:hAnsi="Georgia"/>
          <w:b/>
        </w:rPr>
        <w:t>Заместитель руководителя аналитического департамент</w:t>
      </w:r>
      <w:proofErr w:type="gramStart"/>
      <w:r w:rsidRPr="008716AC">
        <w:rPr>
          <w:rFonts w:ascii="Georgia" w:hAnsi="Georgia"/>
          <w:b/>
        </w:rPr>
        <w:t>а ООО</w:t>
      </w:r>
      <w:proofErr w:type="gramEnd"/>
      <w:r w:rsidRPr="008716AC">
        <w:rPr>
          <w:rFonts w:ascii="Georgia" w:hAnsi="Georgia"/>
          <w:b/>
        </w:rPr>
        <w:t xml:space="preserve"> «СОВЛИНК» Ольга Беленькая:</w:t>
      </w:r>
    </w:p>
    <w:p w:rsidR="008716AC" w:rsidRDefault="008716AC" w:rsidP="008716AC">
      <w:pPr>
        <w:rPr>
          <w:rFonts w:ascii="Georgia" w:hAnsi="Georgia"/>
        </w:rPr>
      </w:pPr>
    </w:p>
    <w:p w:rsidR="008716AC" w:rsidRDefault="008716AC" w:rsidP="008716AC">
      <w:pPr>
        <w:rPr>
          <w:rFonts w:ascii="Georgia" w:hAnsi="Georgia"/>
        </w:rPr>
      </w:pPr>
    </w:p>
    <w:p w:rsidR="008716AC" w:rsidRDefault="008716AC" w:rsidP="008716AC">
      <w:pPr>
        <w:rPr>
          <w:rFonts w:ascii="Georgia" w:hAnsi="Georgia"/>
        </w:rPr>
      </w:pPr>
      <w:r>
        <w:rPr>
          <w:rFonts w:ascii="Georgia" w:hAnsi="Georgia"/>
        </w:rPr>
        <w:t>Прошедшая неделя завершилась для российского рынка позитивно – на фоне подъема мировых фондовых индексов и нефти, индекс ММВБ прибавил 1,1%, настолько же повысился и индекс РТС. Отскок наверх мировых рынков в пятницу был поддержан неожиданно сильными данными по приросту рабочих ме</w:t>
      </w:r>
      <w:proofErr w:type="gramStart"/>
      <w:r>
        <w:rPr>
          <w:rFonts w:ascii="Georgia" w:hAnsi="Georgia"/>
        </w:rPr>
        <w:t>ст в СШ</w:t>
      </w:r>
      <w:proofErr w:type="gramEnd"/>
      <w:r>
        <w:rPr>
          <w:rFonts w:ascii="Georgia" w:hAnsi="Georgia"/>
        </w:rPr>
        <w:t>А и увеличению индекса активности в непроизводственном секторе.</w:t>
      </w:r>
      <w:r>
        <w:rPr>
          <w:rFonts w:ascii="Georgia" w:hAnsi="Georgia"/>
        </w:rPr>
        <w:br/>
      </w:r>
      <w:r>
        <w:rPr>
          <w:rFonts w:ascii="Georgia" w:hAnsi="Georgia"/>
        </w:rPr>
        <w:br/>
        <w:t xml:space="preserve">Отсутствие видимых результатов по итогам заседаний мировых </w:t>
      </w:r>
      <w:proofErr w:type="spellStart"/>
      <w:r>
        <w:rPr>
          <w:rFonts w:ascii="Georgia" w:hAnsi="Georgia"/>
        </w:rPr>
        <w:t>центробанков</w:t>
      </w:r>
      <w:proofErr w:type="spellEnd"/>
      <w:r>
        <w:rPr>
          <w:rFonts w:ascii="Georgia" w:hAnsi="Georgia"/>
        </w:rPr>
        <w:t xml:space="preserve"> вначале разочаровало рынки, поскольку ожидания были перегреты </w:t>
      </w:r>
      <w:proofErr w:type="gramStart"/>
      <w:r>
        <w:rPr>
          <w:rFonts w:ascii="Georgia" w:hAnsi="Georgia"/>
        </w:rPr>
        <w:t>амбициозными</w:t>
      </w:r>
      <w:proofErr w:type="gramEnd"/>
      <w:r>
        <w:rPr>
          <w:rFonts w:ascii="Georgia" w:hAnsi="Georgia"/>
        </w:rPr>
        <w:t xml:space="preserve"> заявлениями М. Драги в конце июля о готовности сделать все для сохранения евро и снижения доходностей </w:t>
      </w:r>
      <w:proofErr w:type="spellStart"/>
      <w:r>
        <w:rPr>
          <w:rFonts w:ascii="Georgia" w:hAnsi="Georgia"/>
        </w:rPr>
        <w:t>гособлигаций</w:t>
      </w:r>
      <w:proofErr w:type="spellEnd"/>
      <w:r>
        <w:rPr>
          <w:rFonts w:ascii="Georgia" w:hAnsi="Georgia"/>
        </w:rPr>
        <w:t xml:space="preserve"> периферийных стран еврозоны. После этих высказываний от очередного заседания </w:t>
      </w:r>
      <w:proofErr w:type="spellStart"/>
      <w:r>
        <w:rPr>
          <w:rFonts w:ascii="Georgia" w:hAnsi="Georgia"/>
        </w:rPr>
        <w:t>центробанка</w:t>
      </w:r>
      <w:proofErr w:type="spellEnd"/>
      <w:r>
        <w:rPr>
          <w:rFonts w:ascii="Georgia" w:hAnsi="Georgia"/>
        </w:rPr>
        <w:t xml:space="preserve"> ждали конкретных решений по возобновлению программы покупки облигаций Италии и Испании. Однако глава ЕЦБ заявил лишь о возможном начале операций на открытом рынке в будущем (покупки краткосрочных </w:t>
      </w:r>
      <w:proofErr w:type="spellStart"/>
      <w:r>
        <w:rPr>
          <w:rFonts w:ascii="Georgia" w:hAnsi="Georgia"/>
        </w:rPr>
        <w:t>гособлигаций</w:t>
      </w:r>
      <w:proofErr w:type="spellEnd"/>
      <w:r>
        <w:rPr>
          <w:rFonts w:ascii="Georgia" w:hAnsi="Georgia"/>
        </w:rPr>
        <w:t xml:space="preserve"> на вторичном рынке), механизм же будет готов лишь через несколько недель, что вызвало негативную реакцию рынков в четверг. Тем не менее, в пятницу рынки показали значительный отскок, обратив внимание и на положительные моменты в готовности ЕЦБ к применению новых нестандартных мер поддержки.  Хотя ФРС и ЕЦБ не предприняли решительных действий сейчас, рынки продолжают надеяться на то, что это может произойти в скором будущем. Так, для ЕЦБ необходимым условием может стать начало работы европейского антикризисного фонда ESM (12  сентября конституционный суд Германии будет решать вопрос о его легитимности). Еще одно необходимое условие – прямое обращение за помощью проблемных стран – также, вероятно, выполнимо, по крайней мере, со стороны Испании. Премьер-министр Испании в пятницу сказал, что готов рассмотреть эту возможность. Главным препятствием остается позиция крупнейшего акционера ЕЦБ - Бундесбанка, который до сих пор выступал категорически против покупки ЕЦБ </w:t>
      </w:r>
      <w:proofErr w:type="spellStart"/>
      <w:r>
        <w:rPr>
          <w:rFonts w:ascii="Georgia" w:hAnsi="Georgia"/>
        </w:rPr>
        <w:t>гособлигаций</w:t>
      </w:r>
      <w:proofErr w:type="spellEnd"/>
      <w:r>
        <w:rPr>
          <w:rFonts w:ascii="Georgia" w:hAnsi="Georgia"/>
        </w:rPr>
        <w:t xml:space="preserve"> и имеет возможность заблокировать это решение  на совете управляющих. Однако похоже, что на политическом уровне правящая коалиция Германии склоняется к поддержке этой меры. </w:t>
      </w:r>
      <w:r>
        <w:rPr>
          <w:rFonts w:ascii="Georgia" w:hAnsi="Georgia"/>
        </w:rPr>
        <w:br/>
      </w:r>
      <w:r>
        <w:rPr>
          <w:rFonts w:ascii="Georgia" w:hAnsi="Georgia"/>
        </w:rPr>
        <w:br/>
        <w:t xml:space="preserve">Фактором поддержки российского рынка остается относительно дорогая нефть – </w:t>
      </w:r>
      <w:proofErr w:type="spellStart"/>
      <w:r>
        <w:rPr>
          <w:rFonts w:ascii="Georgia" w:hAnsi="Georgia"/>
        </w:rPr>
        <w:t>Brent</w:t>
      </w:r>
      <w:proofErr w:type="spellEnd"/>
      <w:r>
        <w:rPr>
          <w:rFonts w:ascii="Georgia" w:hAnsi="Georgia"/>
        </w:rPr>
        <w:t xml:space="preserve"> поднялась выше $107/</w:t>
      </w:r>
      <w:proofErr w:type="spellStart"/>
      <w:r>
        <w:rPr>
          <w:rFonts w:ascii="Georgia" w:hAnsi="Georgia"/>
        </w:rPr>
        <w:t>барр</w:t>
      </w:r>
      <w:proofErr w:type="spellEnd"/>
      <w:r>
        <w:rPr>
          <w:rFonts w:ascii="Georgia" w:hAnsi="Georgia"/>
        </w:rPr>
        <w:t xml:space="preserve"> на фоне американской </w:t>
      </w:r>
      <w:proofErr w:type="spellStart"/>
      <w:r>
        <w:rPr>
          <w:rFonts w:ascii="Georgia" w:hAnsi="Georgia"/>
        </w:rPr>
        <w:t>макростатистики</w:t>
      </w:r>
      <w:proofErr w:type="spellEnd"/>
      <w:r>
        <w:rPr>
          <w:rFonts w:ascii="Georgia" w:hAnsi="Georgia"/>
        </w:rPr>
        <w:t xml:space="preserve"> и обострения угрозы международного вмешательства в Сирии после провала </w:t>
      </w:r>
      <w:proofErr w:type="spellStart"/>
      <w:r>
        <w:rPr>
          <w:rFonts w:ascii="Georgia" w:hAnsi="Georgia"/>
        </w:rPr>
        <w:t>дипмиссии</w:t>
      </w:r>
      <w:proofErr w:type="spellEnd"/>
      <w:r>
        <w:rPr>
          <w:rFonts w:ascii="Georgia" w:hAnsi="Georgia"/>
        </w:rPr>
        <w:t xml:space="preserve"> ООН. Краткосрочно цены на нефть поддерживались угрозой тропического шторма в США. </w:t>
      </w:r>
      <w:r>
        <w:br/>
      </w:r>
      <w:r>
        <w:rPr>
          <w:rFonts w:ascii="Georgia" w:hAnsi="Georgia"/>
        </w:rPr>
        <w:br/>
        <w:t xml:space="preserve">EPFR зафиксировал на прошлой неделе рекордный с февраля приток средств глобальных фондов в российские акции - $211 млн. В целом приток средств фондов в акции развивающихся рынков за неделю ($1,52 </w:t>
      </w:r>
      <w:proofErr w:type="spellStart"/>
      <w:proofErr w:type="gramStart"/>
      <w:r>
        <w:rPr>
          <w:rFonts w:ascii="Georgia" w:hAnsi="Georgia"/>
        </w:rPr>
        <w:t>млрд</w:t>
      </w:r>
      <w:proofErr w:type="spellEnd"/>
      <w:proofErr w:type="gramEnd"/>
      <w:r>
        <w:rPr>
          <w:rFonts w:ascii="Georgia" w:hAnsi="Georgia"/>
        </w:rPr>
        <w:t>)  стал рекордным за почти полугодовой период. Однако пока непонятно, является ли это разовым событием или признаком разворота в спросе на рисковые активы.</w:t>
      </w:r>
      <w:r>
        <w:rPr>
          <w:rFonts w:ascii="Georgia" w:hAnsi="Georgia"/>
        </w:rPr>
        <w:br/>
      </w:r>
      <w:r>
        <w:rPr>
          <w:rFonts w:ascii="Georgia" w:hAnsi="Georgia"/>
        </w:rPr>
        <w:br/>
        <w:t xml:space="preserve">В отраслевом разрезе лидерами роста на российском рынке на прошлой неделе стали металлургия, потребительский и финансовый сектора.  Из отдельных акций лучше рынка чувствовали себя </w:t>
      </w:r>
      <w:proofErr w:type="spellStart"/>
      <w:r>
        <w:rPr>
          <w:rFonts w:ascii="Georgia" w:hAnsi="Georgia"/>
        </w:rPr>
        <w:t>Мечел</w:t>
      </w:r>
      <w:proofErr w:type="spellEnd"/>
      <w:r>
        <w:rPr>
          <w:rFonts w:ascii="Georgia" w:hAnsi="Georgia"/>
        </w:rPr>
        <w:t xml:space="preserve"> (+15,6%), опубликовавший позитивные операционные результаты 1П12, банк «Возрождение» (+10,4%), отношение инвесторов к которому заметно улучшилось после публикации хорошей </w:t>
      </w:r>
      <w:r>
        <w:rPr>
          <w:rFonts w:ascii="Georgia" w:hAnsi="Georgia"/>
        </w:rPr>
        <w:lastRenderedPageBreak/>
        <w:t xml:space="preserve">отчетности за 2Q12 по РСБУ. Акции Роснефти подешевели на 2% после не слишком удачного отчета за 2Q12 по МСФО (компания показала убыток в 8 </w:t>
      </w:r>
      <w:proofErr w:type="spellStart"/>
      <w:proofErr w:type="gramStart"/>
      <w:r>
        <w:rPr>
          <w:rFonts w:ascii="Georgia" w:hAnsi="Georgia"/>
        </w:rPr>
        <w:t>млрд</w:t>
      </w:r>
      <w:proofErr w:type="spellEnd"/>
      <w:proofErr w:type="gramEnd"/>
      <w:r>
        <w:rPr>
          <w:rFonts w:ascii="Georgia" w:hAnsi="Georgia"/>
        </w:rPr>
        <w:t xml:space="preserve"> </w:t>
      </w:r>
      <w:proofErr w:type="spellStart"/>
      <w:r>
        <w:rPr>
          <w:rFonts w:ascii="Georgia" w:hAnsi="Georgia"/>
        </w:rPr>
        <w:t>руб</w:t>
      </w:r>
      <w:proofErr w:type="spellEnd"/>
      <w:r>
        <w:rPr>
          <w:rFonts w:ascii="Georgia" w:hAnsi="Georgia"/>
        </w:rPr>
        <w:t xml:space="preserve"> в то время как рынок ожидал чистую прибыль в 27,6 </w:t>
      </w:r>
      <w:proofErr w:type="spellStart"/>
      <w:r>
        <w:rPr>
          <w:rFonts w:ascii="Georgia" w:hAnsi="Georgia"/>
        </w:rPr>
        <w:t>млрд</w:t>
      </w:r>
      <w:proofErr w:type="spellEnd"/>
      <w:r>
        <w:rPr>
          <w:rFonts w:ascii="Georgia" w:hAnsi="Georgia"/>
        </w:rPr>
        <w:t xml:space="preserve"> </w:t>
      </w:r>
      <w:proofErr w:type="spellStart"/>
      <w:r>
        <w:rPr>
          <w:rFonts w:ascii="Georgia" w:hAnsi="Georgia"/>
        </w:rPr>
        <w:t>руб</w:t>
      </w:r>
      <w:proofErr w:type="spellEnd"/>
      <w:r>
        <w:rPr>
          <w:rFonts w:ascii="Georgia" w:hAnsi="Georgia"/>
        </w:rPr>
        <w:t>).</w:t>
      </w:r>
      <w:r>
        <w:rPr>
          <w:rFonts w:ascii="Georgia" w:hAnsi="Georgia"/>
        </w:rPr>
        <w:br/>
      </w:r>
      <w:r>
        <w:rPr>
          <w:rFonts w:ascii="Georgia" w:hAnsi="Georgia"/>
        </w:rPr>
        <w:br/>
        <w:t xml:space="preserve">В пятницу российский рынок рос вслед за Европой, рост усилился после выхода отчета по рынку труда США. Фактический прирост рабочих мест в июле значительно превысил консенсус-прогноз (163К против 100К), что является максимумом с февраля и существенно превышает показатели апреля-июня. При этом данные за июнь были пересмотрены в сторону снижения (с 80К до 64К). Значительный прирост рабочих мест в июле отмечается в промышленности (в том числе </w:t>
      </w:r>
      <w:proofErr w:type="spellStart"/>
      <w:r>
        <w:rPr>
          <w:rFonts w:ascii="Georgia" w:hAnsi="Georgia"/>
        </w:rPr>
        <w:t>автопром</w:t>
      </w:r>
      <w:proofErr w:type="spellEnd"/>
      <w:r>
        <w:rPr>
          <w:rFonts w:ascii="Georgia" w:hAnsi="Georgia"/>
        </w:rPr>
        <w:t xml:space="preserve">) и секторе услуг. При этом ряд показателей оказался хуже ожиданий – так, уровень безработицы в июле повысился с 8,2% до 8,3% (изменений не предполагалось), рост средней почасовой зарплаты отстал от </w:t>
      </w:r>
      <w:proofErr w:type="spellStart"/>
      <w:proofErr w:type="gramStart"/>
      <w:r>
        <w:rPr>
          <w:rFonts w:ascii="Georgia" w:hAnsi="Georgia"/>
        </w:rPr>
        <w:t>консенсус-прогноза</w:t>
      </w:r>
      <w:proofErr w:type="spellEnd"/>
      <w:proofErr w:type="gramEnd"/>
      <w:r>
        <w:rPr>
          <w:rFonts w:ascii="Georgia" w:hAnsi="Georgia"/>
        </w:rPr>
        <w:t xml:space="preserve">. Индикатор деловой активности в непроизводственном секторе США в июле также превысил ожидания,  повысившись с 52,1 до 52,6 (рынок не предполагал изменений). Неожиданно высокие темпы роста рабочих мест в июле, конечно, обрадовали рынки, поскольку это один из важнейших индикаторов состояния американской экономики. Однако, на наш взгляд,  вряд ли они будут устойчивыми, исходя из того, что другие экономические индикаторы не указывают на заметное оживление активности.  Данные не противоречат последним выводам ФРС о том, что безработица по-прежнему остается недопустимо высокой (выше 8%), поэтому актуальность мер поддержки экономического роста сохраняется. И все-таки в целом цифры по рынку труда несколько снижают вероятность того, что ФРС начнет QE3 в сентябре – логичнее сделать это позже, чтобы компенсировать ожидаемое негативное влияние </w:t>
      </w:r>
      <w:proofErr w:type="spellStart"/>
      <w:r>
        <w:rPr>
          <w:rFonts w:ascii="Georgia" w:hAnsi="Georgia"/>
        </w:rPr>
        <w:t>budget</w:t>
      </w:r>
      <w:proofErr w:type="spellEnd"/>
      <w:r>
        <w:rPr>
          <w:rFonts w:ascii="Georgia" w:hAnsi="Georgia"/>
        </w:rPr>
        <w:t xml:space="preserve"> </w:t>
      </w:r>
      <w:proofErr w:type="spellStart"/>
      <w:r>
        <w:rPr>
          <w:rFonts w:ascii="Georgia" w:hAnsi="Georgia"/>
        </w:rPr>
        <w:t>cliff</w:t>
      </w:r>
      <w:proofErr w:type="spellEnd"/>
      <w:r>
        <w:rPr>
          <w:rFonts w:ascii="Georgia" w:hAnsi="Georgia"/>
        </w:rPr>
        <w:t xml:space="preserve"> (отмена налоговых льгот с одновременным сокращением госрасходов) в начале 2013 г., которое грозит американской экономике новой рецессией. Очередное заседание ФРС состоится 12-13 сентября, а предварительные сигналы относительно намерений </w:t>
      </w:r>
      <w:proofErr w:type="spellStart"/>
      <w:r>
        <w:rPr>
          <w:rFonts w:ascii="Georgia" w:hAnsi="Georgia"/>
        </w:rPr>
        <w:t>центробанка</w:t>
      </w:r>
      <w:proofErr w:type="spellEnd"/>
      <w:r>
        <w:rPr>
          <w:rFonts w:ascii="Georgia" w:hAnsi="Georgia"/>
        </w:rPr>
        <w:t xml:space="preserve"> могут появиться в ходе ежегодного выступления Б. </w:t>
      </w:r>
      <w:proofErr w:type="spellStart"/>
      <w:r>
        <w:rPr>
          <w:rFonts w:ascii="Georgia" w:hAnsi="Georgia"/>
        </w:rPr>
        <w:t>Бернанке</w:t>
      </w:r>
      <w:proofErr w:type="spellEnd"/>
      <w:r>
        <w:rPr>
          <w:rFonts w:ascii="Georgia" w:hAnsi="Georgia"/>
        </w:rPr>
        <w:t xml:space="preserve"> 31 августа в </w:t>
      </w:r>
      <w:proofErr w:type="spellStart"/>
      <w:r>
        <w:rPr>
          <w:rFonts w:ascii="Georgia" w:hAnsi="Georgia"/>
        </w:rPr>
        <w:t>Jackson</w:t>
      </w:r>
      <w:proofErr w:type="spellEnd"/>
      <w:r>
        <w:rPr>
          <w:rFonts w:ascii="Georgia" w:hAnsi="Georgia"/>
        </w:rPr>
        <w:t xml:space="preserve"> </w:t>
      </w:r>
      <w:proofErr w:type="spellStart"/>
      <w:r>
        <w:rPr>
          <w:rFonts w:ascii="Georgia" w:hAnsi="Georgia"/>
        </w:rPr>
        <w:t>Hole</w:t>
      </w:r>
      <w:proofErr w:type="spellEnd"/>
      <w:r>
        <w:rPr>
          <w:rFonts w:ascii="Georgia" w:hAnsi="Georgia"/>
        </w:rPr>
        <w:t xml:space="preserve"> (в 2010 г. там фактически был дан старт программе QE2).</w:t>
      </w:r>
      <w:r>
        <w:rPr>
          <w:rFonts w:ascii="Georgia" w:hAnsi="Georgia"/>
        </w:rPr>
        <w:br/>
      </w:r>
      <w:r>
        <w:rPr>
          <w:rFonts w:ascii="Georgia" w:hAnsi="Georgia"/>
        </w:rPr>
        <w:br/>
        <w:t xml:space="preserve">По итогам дня в пятницу индекс ММВБ вырос на 1,7%, индекс РТС прибавил 3,2%. В лидеры роста вышли акции банков (Сбербанк + 3,2%, банк «Возрождение» +4,5%, ВТБ +2,6%) и металлургических компаний (НЛМК +4,0%, Северсталь +3,1%). </w:t>
      </w:r>
      <w:r>
        <w:rPr>
          <w:rFonts w:ascii="Georgia" w:hAnsi="Georgia"/>
        </w:rPr>
        <w:br/>
      </w:r>
      <w:r>
        <w:rPr>
          <w:rFonts w:ascii="Georgia" w:hAnsi="Georgia"/>
        </w:rPr>
        <w:br/>
        <w:t xml:space="preserve">Американские фондовые индексы в пятницу завершили день солидным ростом (+1,7-2%), европейские индексы выросли еще сильнее (от 2% до 6%). В лидерах роста – акции банковского сектора, непосредственно реагирующие на ожидания мер поддержки финансовых рынков и снижение рисков для глобальной экономики. </w:t>
      </w:r>
      <w:r>
        <w:rPr>
          <w:rFonts w:ascii="Georgia" w:hAnsi="Georgia"/>
        </w:rPr>
        <w:br/>
      </w:r>
      <w:r>
        <w:rPr>
          <w:rFonts w:ascii="Georgia" w:hAnsi="Georgia"/>
        </w:rPr>
        <w:br/>
        <w:t xml:space="preserve">Сегодня утром азиатские фондовые рынки растут (MSCI </w:t>
      </w:r>
      <w:proofErr w:type="spellStart"/>
      <w:r>
        <w:rPr>
          <w:rFonts w:ascii="Georgia" w:hAnsi="Georgia"/>
        </w:rPr>
        <w:t>Asia</w:t>
      </w:r>
      <w:proofErr w:type="spellEnd"/>
      <w:r>
        <w:rPr>
          <w:rFonts w:ascii="Georgia" w:hAnsi="Georgia"/>
        </w:rPr>
        <w:t xml:space="preserve"> </w:t>
      </w:r>
      <w:proofErr w:type="spellStart"/>
      <w:r>
        <w:rPr>
          <w:rFonts w:ascii="Georgia" w:hAnsi="Georgia"/>
        </w:rPr>
        <w:t>Pacific</w:t>
      </w:r>
      <w:proofErr w:type="spellEnd"/>
      <w:r>
        <w:rPr>
          <w:rFonts w:ascii="Georgia" w:hAnsi="Georgia"/>
        </w:rPr>
        <w:t xml:space="preserve"> +1,8%), отыгрывая статистику по рынку труда США и заявление «тройки» кредиторов о прогрессе в переговорах с Грецией. Остальные индикаторы мировых рынков выглядят нейтрально – фьючерс S&amp;P500 колеблется вблизи уровня закрытия, цены на нефть немного корректируются вниз.</w:t>
      </w:r>
    </w:p>
    <w:p w:rsidR="008716AC" w:rsidRDefault="008716AC" w:rsidP="008716AC">
      <w:r>
        <w:rPr>
          <w:rFonts w:ascii="Georgia" w:hAnsi="Georgia"/>
        </w:rPr>
        <w:t xml:space="preserve"> </w:t>
      </w:r>
      <w:r>
        <w:rPr>
          <w:rFonts w:ascii="Georgia" w:hAnsi="Georgia"/>
        </w:rPr>
        <w:br/>
        <w:t xml:space="preserve">Исходя из внешнего фона, мы ожидаем сегодня нейтрального открытия российского рынка акций. Значимой статистики сегодня не выходит. В 17.00 состоится выступление Б. </w:t>
      </w:r>
      <w:proofErr w:type="spellStart"/>
      <w:r>
        <w:rPr>
          <w:rFonts w:ascii="Georgia" w:hAnsi="Georgia"/>
        </w:rPr>
        <w:t>Бернанке</w:t>
      </w:r>
      <w:proofErr w:type="spellEnd"/>
      <w:r>
        <w:rPr>
          <w:rFonts w:ascii="Georgia" w:hAnsi="Georgia"/>
        </w:rPr>
        <w:t>.</w:t>
      </w:r>
      <w:r>
        <w:rPr>
          <w:rFonts w:ascii="Georgia" w:hAnsi="Georgia"/>
        </w:rPr>
        <w:br/>
      </w:r>
      <w:r>
        <w:rPr>
          <w:rFonts w:ascii="Georgia" w:hAnsi="Georgia"/>
        </w:rPr>
        <w:br/>
      </w:r>
      <w:proofErr w:type="gramStart"/>
      <w:r>
        <w:rPr>
          <w:rFonts w:ascii="Georgia" w:hAnsi="Georgia"/>
        </w:rPr>
        <w:lastRenderedPageBreak/>
        <w:t xml:space="preserve">В течение недели новостной фон ожидается достаточно спокойным – из американской </w:t>
      </w:r>
      <w:proofErr w:type="spellStart"/>
      <w:r>
        <w:rPr>
          <w:rFonts w:ascii="Georgia" w:hAnsi="Georgia"/>
        </w:rPr>
        <w:t>макростатистики</w:t>
      </w:r>
      <w:proofErr w:type="spellEnd"/>
      <w:r>
        <w:rPr>
          <w:rFonts w:ascii="Georgia" w:hAnsi="Georgia"/>
        </w:rPr>
        <w:t xml:space="preserve"> выйдут  внешнеторговый баланс США, оптовые заказы  и импортные цены (9 августа), из европейской – промышленные заказы и </w:t>
      </w:r>
      <w:proofErr w:type="spellStart"/>
      <w:r>
        <w:rPr>
          <w:rFonts w:ascii="Georgia" w:hAnsi="Georgia"/>
        </w:rPr>
        <w:t>промпроизводство</w:t>
      </w:r>
      <w:proofErr w:type="spellEnd"/>
      <w:r>
        <w:rPr>
          <w:rFonts w:ascii="Georgia" w:hAnsi="Georgia"/>
        </w:rPr>
        <w:t xml:space="preserve"> в Германии (7-8 августа), по Китаю – инфляция, </w:t>
      </w:r>
      <w:proofErr w:type="spellStart"/>
      <w:r>
        <w:rPr>
          <w:rFonts w:ascii="Georgia" w:hAnsi="Georgia"/>
        </w:rPr>
        <w:t>промпроизводство</w:t>
      </w:r>
      <w:proofErr w:type="spellEnd"/>
      <w:r>
        <w:rPr>
          <w:rFonts w:ascii="Georgia" w:hAnsi="Georgia"/>
        </w:rPr>
        <w:t xml:space="preserve">, розничные продажи, внешнеторговый баланс, денежная масса и новые банковские кредиты (9-10 августа). 8 августа пройдет аукцион по размещению 10-летних </w:t>
      </w:r>
      <w:proofErr w:type="spellStart"/>
      <w:r>
        <w:rPr>
          <w:rFonts w:ascii="Georgia" w:hAnsi="Georgia"/>
        </w:rPr>
        <w:t>гособлигаций</w:t>
      </w:r>
      <w:proofErr w:type="spellEnd"/>
      <w:r>
        <w:rPr>
          <w:rFonts w:ascii="Georgia" w:hAnsi="Georgia"/>
        </w:rPr>
        <w:t xml:space="preserve"> Германии.</w:t>
      </w:r>
      <w:proofErr w:type="gramEnd"/>
      <w:r>
        <w:rPr>
          <w:rFonts w:ascii="Georgia" w:hAnsi="Georgia"/>
        </w:rPr>
        <w:t xml:space="preserve"> Из российских корпоративных событий отметим публикацию финансовых результатов Сбербанка за январь-июль (7 августа), операционные результаты Магнита за июль (9 августа).</w:t>
      </w:r>
      <w:r>
        <w:rPr>
          <w:rFonts w:ascii="Georgia" w:hAnsi="Georgia"/>
        </w:rPr>
        <w:br/>
      </w:r>
      <w:r>
        <w:rPr>
          <w:rFonts w:ascii="Georgia" w:hAnsi="Georgia"/>
        </w:rPr>
        <w:br/>
        <w:t xml:space="preserve">Сезон отпусков в начале августа, затишье в макроэкономических и корпоративных новостях, скорее всего, будут поддерживать  невысокую активность рынка. В отсутствие нового внешнего негатива  рынок может попытаться продолжить рост, хотя известные на данный момент факторы уже отыграны. Рынки надеются на то, что механизм снижения стоимости заимствований для Италии и Испании через интервенции ESM/ЕЦБ заработает относительно скоро и в достаточных объемах, что должно снизить общий уровень рисков. Одновременно надежды на дополнительные вливания ликвидности от </w:t>
      </w:r>
      <w:proofErr w:type="spellStart"/>
      <w:r>
        <w:rPr>
          <w:rFonts w:ascii="Georgia" w:hAnsi="Georgia"/>
        </w:rPr>
        <w:t>центробанков</w:t>
      </w:r>
      <w:proofErr w:type="spellEnd"/>
      <w:r>
        <w:rPr>
          <w:rFonts w:ascii="Georgia" w:hAnsi="Georgia"/>
        </w:rPr>
        <w:t xml:space="preserve"> в ближайшие месяцы приводят к возрастанию инфляционных ожиданий, что поддерживает спрос на рисковые активы. Однако пока реальных механизмов поддержки нет, а кризисные явления в мировой экономике объективно продолжают нарастать, уязвимость к падению рынков в случае нового витка бегства от рисков сохраняется.</w:t>
      </w:r>
      <w:r>
        <w:rPr>
          <w:rFonts w:ascii="Georgia" w:hAnsi="Georgia"/>
        </w:rPr>
        <w:br/>
      </w:r>
      <w:r>
        <w:rPr>
          <w:rFonts w:ascii="Georgia" w:hAnsi="Georgia"/>
        </w:rPr>
        <w:br/>
      </w:r>
    </w:p>
    <w:p w:rsidR="00EE371C" w:rsidRDefault="00EE371C"/>
    <w:sectPr w:rsidR="00EE371C" w:rsidSect="00EE37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16AC"/>
    <w:rsid w:val="00806DB9"/>
    <w:rsid w:val="008716AC"/>
    <w:rsid w:val="00EE37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6AC"/>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67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1174</Words>
  <Characters>6696</Characters>
  <Application>Microsoft Office Word</Application>
  <DocSecurity>0</DocSecurity>
  <Lines>55</Lines>
  <Paragraphs>15</Paragraphs>
  <ScaleCrop>false</ScaleCrop>
  <Company>Finam</Company>
  <LinksUpToDate>false</LinksUpToDate>
  <CharactersWithSpaces>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lgaynutdinova</dc:creator>
  <cp:keywords/>
  <dc:description/>
  <cp:lastModifiedBy>lgaynutdinova</cp:lastModifiedBy>
  <cp:revision>1</cp:revision>
  <dcterms:created xsi:type="dcterms:W3CDTF">2012-08-06T07:06:00Z</dcterms:created>
  <dcterms:modified xsi:type="dcterms:W3CDTF">2012-08-06T07:10:00Z</dcterms:modified>
</cp:coreProperties>
</file>