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9C" w:rsidRPr="000B2C9C" w:rsidRDefault="000B2C9C" w:rsidP="000B2C9C">
      <w:pPr>
        <w:jc w:val="center"/>
        <w:rPr>
          <w:b/>
        </w:rPr>
      </w:pPr>
      <w:r w:rsidRPr="000B2C9C">
        <w:rPr>
          <w:b/>
        </w:rPr>
        <w:t>Новые выборы и «не слишком опасные» гавани</w:t>
      </w:r>
    </w:p>
    <w:p w:rsidR="000B2C9C" w:rsidRDefault="000B2C9C" w:rsidP="000B2C9C"/>
    <w:p w:rsidR="000B2C9C" w:rsidRPr="000B2C9C" w:rsidRDefault="000B2C9C" w:rsidP="000B2C9C">
      <w:pPr>
        <w:rPr>
          <w:b/>
        </w:rPr>
      </w:pPr>
      <w:r w:rsidRPr="000B2C9C">
        <w:rPr>
          <w:b/>
        </w:rPr>
        <w:t>Основные дальнейшие сценарии</w:t>
      </w:r>
    </w:p>
    <w:p w:rsidR="000B2C9C" w:rsidRDefault="000B2C9C" w:rsidP="000B2C9C"/>
    <w:p w:rsidR="000B2C9C" w:rsidRDefault="000B2C9C" w:rsidP="000B2C9C">
      <w:r>
        <w:t xml:space="preserve">На следующей неполной по причине российского праздника торговой неделе мы ожидаем продолжения «шахматной» </w:t>
      </w:r>
      <w:proofErr w:type="spellStart"/>
      <w:r>
        <w:t>волатильности</w:t>
      </w:r>
      <w:proofErr w:type="spellEnd"/>
      <w:r>
        <w:t xml:space="preserve"> – имеется в виду рост рынка, чередующийся с его падением без явных причинно-следственных связей. По-видимому, программу неограниченного предоставления денежной ликвидности европейским банкам со стороны ЕЦБ (LTRO) рынок почему-то не воспринимает как разновидность «количественного смягчения». Последнее обычно вызывает рост фондовых и сырьевых рынков, о чём в действительности с уверенностью заявлять нельзя. Единственные два представителя многочисленного и пёстрого класса </w:t>
      </w:r>
      <w:proofErr w:type="spellStart"/>
      <w:r>
        <w:t>Commodities</w:t>
      </w:r>
      <w:proofErr w:type="spellEnd"/>
      <w:r>
        <w:t xml:space="preserve"> – нефть и золото – как видно, мало обращают внимания на шторма и бури вокруг, словно наглухо задраившись в надёжной и комфортной подводной (а может быть, </w:t>
      </w:r>
      <w:proofErr w:type="spellStart"/>
      <w:r>
        <w:t>НАДводной</w:t>
      </w:r>
      <w:proofErr w:type="spellEnd"/>
      <w:r>
        <w:t>?) лодке.</w:t>
      </w:r>
    </w:p>
    <w:p w:rsidR="000B2C9C" w:rsidRDefault="000B2C9C" w:rsidP="000B2C9C"/>
    <w:p w:rsidR="000B2C9C" w:rsidRDefault="000B2C9C" w:rsidP="000B2C9C">
      <w:proofErr w:type="gramStart"/>
      <w:r>
        <w:t xml:space="preserve">Мы обратили наше внимание на факты завышения </w:t>
      </w:r>
      <w:proofErr w:type="spellStart"/>
      <w:r>
        <w:t>макростатистических</w:t>
      </w:r>
      <w:proofErr w:type="spellEnd"/>
      <w:r>
        <w:t xml:space="preserve"> данных по экономике США, а также ухудшающиеся перспективы американского банковского сектора (в последнем эпизоде </w:t>
      </w:r>
      <w:proofErr w:type="spellStart"/>
      <w:r>
        <w:t>BankofAmerica</w:t>
      </w:r>
      <w:proofErr w:type="spellEnd"/>
      <w:r>
        <w:t xml:space="preserve">, несмотря на предписания </w:t>
      </w:r>
      <w:proofErr w:type="spellStart"/>
      <w:r>
        <w:t>финрегулятора</w:t>
      </w:r>
      <w:proofErr w:type="spellEnd"/>
      <w:r>
        <w:t>, был уличен в настойчивом повышении платы за обслуживание пластиковых карт и счетов «до востребования» (</w:t>
      </w:r>
      <w:proofErr w:type="spellStart"/>
      <w:r>
        <w:t>checkingaccounts</w:t>
      </w:r>
      <w:proofErr w:type="spellEnd"/>
      <w:r>
        <w:t>).</w:t>
      </w:r>
      <w:proofErr w:type="gramEnd"/>
      <w:r>
        <w:t xml:space="preserve"> Таким образом, отдельные изолированные квартальные успехи таких компаний как </w:t>
      </w:r>
      <w:proofErr w:type="spellStart"/>
      <w:r>
        <w:t>HomeDepot</w:t>
      </w:r>
      <w:proofErr w:type="gramStart"/>
      <w:r>
        <w:t>и</w:t>
      </w:r>
      <w:proofErr w:type="spellEnd"/>
      <w:proofErr w:type="gramEnd"/>
      <w:r>
        <w:t xml:space="preserve"> </w:t>
      </w:r>
      <w:proofErr w:type="spellStart"/>
      <w:r>
        <w:t>OfficeDepotне</w:t>
      </w:r>
      <w:proofErr w:type="spellEnd"/>
      <w:r>
        <w:t xml:space="preserve"> создают целостной картины уверенного роста ни в одном из главных секторов американской экономики. Скорее, речь можно вести об отдельных «</w:t>
      </w:r>
      <w:proofErr w:type="spellStart"/>
      <w:r>
        <w:t>successstories</w:t>
      </w:r>
      <w:proofErr w:type="spellEnd"/>
      <w:r>
        <w:t xml:space="preserve">» наподобие продолжающегося роста корпорации </w:t>
      </w:r>
      <w:proofErr w:type="spellStart"/>
      <w:r>
        <w:t>Apple</w:t>
      </w:r>
      <w:proofErr w:type="spellEnd"/>
      <w:r>
        <w:t>.</w:t>
      </w:r>
    </w:p>
    <w:p w:rsidR="000B2C9C" w:rsidRDefault="000B2C9C" w:rsidP="000B2C9C"/>
    <w:p w:rsidR="000B2C9C" w:rsidRDefault="000B2C9C" w:rsidP="000B2C9C">
      <w:r>
        <w:t xml:space="preserve">Из наиболее важных публикаций текущей недели нельзя обойти вниманием предварительную цифру квартального роста ВВП в Еврозоне, от которой зависят дальнейшие хитроумные планы «хозяина европейских финансов» Марио Драги. Мы не исключаем, что к банкам, получающим «неограниченную ликвидность», будут предъявлены новые требования, целью которых будет стимулирование выдачи кредитов под низкие ставки представителям малого и среднего бизнеса – в попытке реанимировать хотя бы какое-то подобие экономического роста. </w:t>
      </w:r>
    </w:p>
    <w:p w:rsidR="000B2C9C" w:rsidRDefault="000B2C9C" w:rsidP="000B2C9C">
      <w:r>
        <w:t xml:space="preserve">Российский рынок после президентских выборов, скорее всего, будет демонстрировать </w:t>
      </w:r>
      <w:proofErr w:type="spellStart"/>
      <w:r>
        <w:t>слабоотрицательную</w:t>
      </w:r>
      <w:proofErr w:type="spellEnd"/>
      <w:r>
        <w:t xml:space="preserve"> </w:t>
      </w:r>
      <w:proofErr w:type="gramStart"/>
      <w:r>
        <w:t>динамику</w:t>
      </w:r>
      <w:proofErr w:type="gramEnd"/>
      <w:r>
        <w:t xml:space="preserve"> согласно укоренившемуся принципу «покупай на ожиданиях – продавай на новостях». В этой связи мы полагаем целесообразным фиксировать отдельные позиции в хорошо подросших бумагах, ориентируясь исключительно на целевую прибыль, а не на целевую цену за акцию. На облигационном рынке мы не ожидаем рывков ни в ту, ни в другую сторону – в этом смысле на предстоящей неделе он будет выглядеть более «безопасной гаванью», нежели рынок российских акций.</w:t>
      </w:r>
    </w:p>
    <w:p w:rsidR="000B2C9C" w:rsidRDefault="000B2C9C" w:rsidP="000B2C9C">
      <w:r>
        <w:t xml:space="preserve"> </w:t>
      </w:r>
    </w:p>
    <w:p w:rsidR="000B2C9C" w:rsidRPr="00593F52" w:rsidRDefault="000B2C9C" w:rsidP="000B2C9C">
      <w:pPr>
        <w:rPr>
          <w:b/>
        </w:rPr>
      </w:pPr>
      <w:r w:rsidRPr="00593F52">
        <w:rPr>
          <w:b/>
        </w:rPr>
        <w:t>Календарь событий</w:t>
      </w:r>
    </w:p>
    <w:p w:rsidR="000B2C9C" w:rsidRDefault="000B2C9C" w:rsidP="000B2C9C"/>
    <w:p w:rsidR="000B2C9C" w:rsidRDefault="000B2C9C" w:rsidP="000B2C9C">
      <w:r>
        <w:t>Выборы в России прошли с таким результатом, который большинство экспертов предсказывали со стопроцентной вероятностью Положительный момент в этом - усиление определённости на рынках, которой, как известно, в последнее время все очень не хватает. Отрицательные факторы - как говорится, "все старые и всех знают поимённо"; во всяком случае, отношение нерезидентов к России (в особенности, если многие предвыборные обещания новоизбранного президента "</w:t>
      </w:r>
      <w:proofErr w:type="spellStart"/>
      <w:r>
        <w:t>подвиснут</w:t>
      </w:r>
      <w:proofErr w:type="spellEnd"/>
      <w:r>
        <w:t xml:space="preserve"> в воздухе") останется прежним, что означает продолжение оценки российских акций и облигаций с дисконтом к их справедливой стоимости.</w:t>
      </w:r>
    </w:p>
    <w:p w:rsidR="000B2C9C" w:rsidRDefault="000B2C9C" w:rsidP="000B2C9C">
      <w:r>
        <w:t xml:space="preserve"> </w:t>
      </w:r>
    </w:p>
    <w:p w:rsidR="000B2C9C" w:rsidRDefault="000B2C9C" w:rsidP="000B2C9C">
      <w:proofErr w:type="gramStart"/>
      <w:r>
        <w:lastRenderedPageBreak/>
        <w:t>Гораздо большую</w:t>
      </w:r>
      <w:proofErr w:type="gramEnd"/>
      <w:r>
        <w:t xml:space="preserve"> проблему представляет официально пониженный до 7.5% прогноз роста ВВП Китая в этом году. Если цифра роста окажется на самом деле столь низкой - многие крупные </w:t>
      </w:r>
      <w:proofErr w:type="spellStart"/>
      <w:r>
        <w:t>инвестдома</w:t>
      </w:r>
      <w:proofErr w:type="spellEnd"/>
      <w:r>
        <w:t xml:space="preserve"> начнут один за другим публиковать негативные обзоры и понижать целевые цены по акциям, что может закончиться очередным </w:t>
      </w:r>
      <w:proofErr w:type="spellStart"/>
      <w:r>
        <w:t>сдутием</w:t>
      </w:r>
      <w:proofErr w:type="spellEnd"/>
      <w:r>
        <w:t xml:space="preserve"> американского "фондового пузыря", которое, вероятнее всего, повлечёт за собой и коррекцию на большинстве других глобальных рынков.</w:t>
      </w:r>
    </w:p>
    <w:p w:rsidR="000B2C9C" w:rsidRDefault="000B2C9C" w:rsidP="000B2C9C"/>
    <w:p w:rsidR="000B2C9C" w:rsidRDefault="000B2C9C" w:rsidP="000B2C9C">
      <w:r>
        <w:t xml:space="preserve">На текущей короткой неделе основные события будут происходить в Еврозоне. Из американской </w:t>
      </w:r>
      <w:proofErr w:type="spellStart"/>
      <w:r>
        <w:t>макростатистики</w:t>
      </w:r>
      <w:proofErr w:type="spellEnd"/>
      <w:r>
        <w:t xml:space="preserve"> можно упомянуть лишь данные о планируемых увольнениях от </w:t>
      </w:r>
      <w:proofErr w:type="spellStart"/>
      <w:r>
        <w:t>Challenger</w:t>
      </w:r>
      <w:proofErr w:type="spellEnd"/>
      <w:r>
        <w:t xml:space="preserve"> 8 марта и, безусловно, цифры создания новых рабочих мест в непроизводственных секторах США - публикация днём позже. В любом случае, эти данные мы сможем отыграть в лучшем случае только в грядущий понедельник в связи с российскими праздничными днями.</w:t>
      </w:r>
    </w:p>
    <w:p w:rsidR="000B2C9C" w:rsidRDefault="000B2C9C" w:rsidP="000B2C9C"/>
    <w:p w:rsidR="000B2C9C" w:rsidRDefault="000B2C9C" w:rsidP="000B2C9C">
      <w:r>
        <w:t xml:space="preserve">Что касается заседания ЕЦБ по кредитно-денежной политике, которое состоится также в праздничный для нас день 8 марта - то мы рискнули поставить в нашем прогнозе на понижение ключевой процентной ставки на 25 б.п., учитывая исключительно мрачную макроэкономическую статистику, которая приходит в последнее время из европейского региона. Если такие действия европейского </w:t>
      </w:r>
      <w:proofErr w:type="spellStart"/>
      <w:r>
        <w:t>фирегулятора</w:t>
      </w:r>
      <w:proofErr w:type="spellEnd"/>
      <w:r>
        <w:t xml:space="preserve"> в действительности последуют, то уже в рабочее воскресенье нас ждёт неплохое ралли на фондовом рынке.</w:t>
      </w:r>
    </w:p>
    <w:p w:rsidR="000B2C9C" w:rsidRDefault="000B2C9C" w:rsidP="000B2C9C"/>
    <w:p w:rsidR="000B2C9C" w:rsidRDefault="000B2C9C" w:rsidP="000B2C9C">
      <w:r>
        <w:t xml:space="preserve">Что касается данных по динамике ВВП Еврозоны за IV квартал прошлого года, то мы согласны, что цифра окажется </w:t>
      </w:r>
      <w:proofErr w:type="spellStart"/>
      <w:r>
        <w:t>слабоотрицательной</w:t>
      </w:r>
      <w:proofErr w:type="spellEnd"/>
      <w:r>
        <w:t xml:space="preserve">: наш прогноз совпадает с </w:t>
      </w:r>
      <w:proofErr w:type="spellStart"/>
      <w:proofErr w:type="gramStart"/>
      <w:r>
        <w:t>консенсус-прогнозом</w:t>
      </w:r>
      <w:proofErr w:type="spellEnd"/>
      <w:proofErr w:type="gramEnd"/>
      <w:r>
        <w:t xml:space="preserve"> рынка на уровне -0.3%.</w:t>
      </w:r>
    </w:p>
    <w:p w:rsidR="00655128" w:rsidRPr="000B2C9C" w:rsidRDefault="00593F52" w:rsidP="000B2C9C"/>
    <w:sectPr w:rsidR="00655128" w:rsidRPr="000B2C9C" w:rsidSect="0090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4B07"/>
    <w:rsid w:val="000B2C9C"/>
    <w:rsid w:val="00193326"/>
    <w:rsid w:val="00223C4D"/>
    <w:rsid w:val="00593F52"/>
    <w:rsid w:val="00636FCF"/>
    <w:rsid w:val="009075B7"/>
    <w:rsid w:val="00C42859"/>
    <w:rsid w:val="00CA3888"/>
    <w:rsid w:val="00CE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0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3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47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835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48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946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ebarkova</dc:creator>
  <cp:keywords/>
  <dc:description/>
  <cp:lastModifiedBy>ebarkova</cp:lastModifiedBy>
  <cp:revision>1</cp:revision>
  <dcterms:created xsi:type="dcterms:W3CDTF">2012-03-05T08:12:00Z</dcterms:created>
  <dcterms:modified xsi:type="dcterms:W3CDTF">2012-03-05T09:32:00Z</dcterms:modified>
</cp:coreProperties>
</file>