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AD" w:rsidRPr="002F3DAD" w:rsidRDefault="002F3DAD" w:rsidP="002F3DAD">
      <w:pPr>
        <w:rPr>
          <w:b/>
        </w:rPr>
      </w:pPr>
      <w:r w:rsidRPr="002F3DAD">
        <w:rPr>
          <w:b/>
        </w:rPr>
        <w:t>Среднесрочный и долгосрочный взгляд по российскому рынку акций</w:t>
      </w:r>
    </w:p>
    <w:p w:rsidR="002F3DAD" w:rsidRPr="00E436E8" w:rsidRDefault="002F3DAD" w:rsidP="002F3DAD"/>
    <w:p w:rsidR="002F3DAD" w:rsidRPr="002F3DAD" w:rsidRDefault="002F3DAD" w:rsidP="002F3DAD">
      <w:r>
        <w:t xml:space="preserve">     В данном обзоре не будем  сильно затрагивать </w:t>
      </w:r>
      <w:proofErr w:type="spellStart"/>
      <w:r>
        <w:t>фундаментал</w:t>
      </w:r>
      <w:proofErr w:type="spellEnd"/>
      <w:r>
        <w:t xml:space="preserve"> и последние события, прошедшей недели, а больше внимания уделим  именно технике, так как ситуация тут более интересная. Буквально в двух словах выскажем мысли относительно текущего новостного фона. Начавшийся в пятницу секвестр бюджета в США сильно не напугал инвесторов. Да, он несомненно будет иметь негативный отложенный эффект для экономики, однако ни к какому обвалу на фондовых рынках он привести не должен. В ближайшие недели, президент США проведёт ещё ряд встреч с республиканцами, с целью уменьшить автоматическое сокращение дефицита бюджета, которое вступило в силу 1 марта, поэтому пока здесь не всё ещё окончательно решено.</w:t>
      </w:r>
    </w:p>
    <w:p w:rsidR="002F3DAD" w:rsidRPr="002F3DAD" w:rsidRDefault="002F3DAD" w:rsidP="002F3DAD"/>
    <w:p w:rsidR="002F3DAD" w:rsidRDefault="002F3DAD" w:rsidP="002F3DAD">
      <w:r>
        <w:t>Главные риски, на наш взгляд,  идут вновь со стороны еврозоны, где растёт безработица во многих странах и продолжать дальнейшие жёсткие меры сокращения дефицита бюджета, которые требуют немцы от всех стран, в текущих условиях становится опасно.  Можно запросто перегнуть палку и увидеть новый “греческий” сценарий, но уже в Испании, Италии и даже во Франции. Основной фактор риска, который в ближайшее время может вызвать  новую волну продаж на рынках акций</w:t>
      </w:r>
      <w:r w:rsidRPr="00E436E8">
        <w:t xml:space="preserve"> </w:t>
      </w:r>
      <w:r>
        <w:t>–</w:t>
      </w:r>
      <w:r w:rsidRPr="00E436E8">
        <w:t xml:space="preserve"> </w:t>
      </w:r>
      <w:r>
        <w:t>это</w:t>
      </w:r>
      <w:r w:rsidRPr="00E436E8">
        <w:t>,</w:t>
      </w:r>
      <w:r>
        <w:t xml:space="preserve"> безусловно, политическая неопределённость в Италии.  </w:t>
      </w:r>
      <w:proofErr w:type="gramStart"/>
      <w:r>
        <w:t xml:space="preserve">Шансов на создание коалиционного правительства на текущий момент весьма мало, а новые перевыборы будут восприняты инвесторами крайне негативно, так как  они будут на руку  именно “движению пяти звёзд”, возглавляемое комиком и пародистом  </w:t>
      </w:r>
      <w:proofErr w:type="spellStart"/>
      <w:r>
        <w:t>Беппе</w:t>
      </w:r>
      <w:proofErr w:type="spellEnd"/>
      <w:r>
        <w:t xml:space="preserve"> </w:t>
      </w:r>
      <w:proofErr w:type="spellStart"/>
      <w:r>
        <w:t>Грилло</w:t>
      </w:r>
      <w:proofErr w:type="spellEnd"/>
      <w:r>
        <w:t>, которое на прошедших выборах уже набрало более 23% голосов и которое выступает явно против тех реформ, которые навязывают немцы.</w:t>
      </w:r>
      <w:proofErr w:type="gramEnd"/>
      <w:r>
        <w:t xml:space="preserve">  Если представить, что пройдут перевыборы и партия </w:t>
      </w:r>
      <w:proofErr w:type="spellStart"/>
      <w:r>
        <w:t>Грилло</w:t>
      </w:r>
      <w:proofErr w:type="spellEnd"/>
      <w:r>
        <w:t xml:space="preserve"> увеличит свои голоса, то “греческая комедия”, с возможным выходом из еврозоны нам может показаться каплей в море, по сравнению с Италией, так как вопрос о её членстве в еврозоне однозначно встанет. </w:t>
      </w:r>
    </w:p>
    <w:p w:rsidR="002F3DAD" w:rsidRPr="002F3DAD" w:rsidRDefault="002F3DAD" w:rsidP="002F3DAD"/>
    <w:p w:rsidR="002F3DAD" w:rsidRPr="002F3DAD" w:rsidRDefault="002F3DAD" w:rsidP="002F3DAD">
      <w:r>
        <w:t xml:space="preserve">Теперь обратимся к техническому анализу и взглянем на возможные среднесрочные и долгосрочные сценарии для российского фондового рынка.  Цель коррекции по индексу ММВБ, о которой мы постоянно говорили на протяжении всего февраля,  была взята в пятницу на отметке 1480 пунктов.  Уровни для покупки по многим российским акциям сейчас выглядят вполне привлекательными, но с точки зрения техники, намёков на покупки пока нет.  Прошедшую неделю индекс ММВБ завершил вблизи 100 дневной скользящей и под уровнем 1480 пунктов.  </w:t>
      </w:r>
    </w:p>
    <w:p w:rsidR="002F3DAD" w:rsidRPr="002F3DAD" w:rsidRDefault="002F3DAD" w:rsidP="002F3DAD"/>
    <w:p w:rsidR="002F3DAD" w:rsidRPr="002F3DAD" w:rsidRDefault="002F3DAD" w:rsidP="002F3DAD">
      <w:r>
        <w:t xml:space="preserve">Ближайшие уровни поддержки, около которых стоит присматриваться к покупкам, находятся на отметках  1460 и 1440 пунктов.  Уровень 1440 является очень сильным и важным для «быков», там проходит и 200 дневная скользящая и граница 2-х летнего нисходящего тренда, которая отчётливо видна </w:t>
      </w:r>
      <w:proofErr w:type="gramStart"/>
      <w:r>
        <w:t>на</w:t>
      </w:r>
      <w:proofErr w:type="gramEnd"/>
      <w:r>
        <w:t xml:space="preserve"> недельном </w:t>
      </w:r>
      <w:proofErr w:type="spellStart"/>
      <w:r>
        <w:t>таймфрейме</w:t>
      </w:r>
      <w:proofErr w:type="spellEnd"/>
      <w:r>
        <w:t xml:space="preserve">.  Выход индекса выше психологической отметки 1500 пунктов, </w:t>
      </w:r>
      <w:proofErr w:type="gramStart"/>
      <w:r>
        <w:t>будет свидетельствовать о среднесрочной смене настроений в позитивную сторону и в этом случае мы также</w:t>
      </w:r>
      <w:proofErr w:type="gramEnd"/>
      <w:r>
        <w:t xml:space="preserve"> будем рекомендовать открывать длинные позиции. </w:t>
      </w:r>
    </w:p>
    <w:p w:rsidR="002F3DAD" w:rsidRPr="002F3DAD" w:rsidRDefault="002F3DAD" w:rsidP="002F3DAD"/>
    <w:p w:rsidR="002F3DAD" w:rsidRDefault="002F3DAD" w:rsidP="002F3DAD">
      <w:r>
        <w:t xml:space="preserve">Для полной картины предлагаем взглянуть и на </w:t>
      </w:r>
      <w:proofErr w:type="gramStart"/>
      <w:r>
        <w:t>месячный</w:t>
      </w:r>
      <w:proofErr w:type="gramEnd"/>
      <w:r>
        <w:t xml:space="preserve"> </w:t>
      </w:r>
      <w:proofErr w:type="spellStart"/>
      <w:r>
        <w:t>таймфрейм</w:t>
      </w:r>
      <w:proofErr w:type="spellEnd"/>
      <w:r>
        <w:t xml:space="preserve">. Здесь отчётливо видно, какой потенциал коррекции открывается, в случае пробоя и закрытия месяца ниже отметки 1400 пунктов. Мы не исключаем, что это может </w:t>
      </w:r>
      <w:proofErr w:type="gramStart"/>
      <w:r>
        <w:t>случится</w:t>
      </w:r>
      <w:proofErr w:type="gramEnd"/>
      <w:r>
        <w:t xml:space="preserve"> в мае, а вот на март и апрель взгляд пока умеренно оптимистичный   и связано это прежде всего с выплатой компаниями дивидендов. </w:t>
      </w:r>
    </w:p>
    <w:p w:rsidR="002F3DAD" w:rsidRPr="002F3DAD" w:rsidRDefault="002F3DAD" w:rsidP="002F3DAD"/>
    <w:p w:rsidR="002F3DAD" w:rsidRPr="002F3DAD" w:rsidRDefault="002F3DAD" w:rsidP="002F3DAD">
      <w:r>
        <w:t xml:space="preserve">Если взглянуть на динамику индекса ММВБ в марте-апреле за прошедшие три года, то мы увидим,  что текущий месяц всегда начинался с покупок и, за исключением прошлого года, всегда заканчивался вблизи максимальных отметок. А вот апрель,  может вполне закрыться на отрицательной территории, даже, несмотря на обновление максимумов марта, так как большинство инвесторов предпочитают заранее выходить перед сезонной майской коррекцией и даже не дожидаются отсечки по дивидендам.  Исходя из всего вышесказанного и представленного,  напрашивается вывод: мы вполне можем увидеть в ближайшие 4-6 недель существенный отскок по российскому рынку и скорее это будет ещё один шанс сбросить </w:t>
      </w:r>
      <w:proofErr w:type="gramStart"/>
      <w:r>
        <w:t>подороже</w:t>
      </w:r>
      <w:proofErr w:type="gramEnd"/>
      <w:r>
        <w:t xml:space="preserve"> активы перед новой коррекцией.  Дожидаться отсечек по дивидендам по большинству бумаг явно не стоит, так как рынок неоднократно начинал коррекцию раньше. </w:t>
      </w:r>
    </w:p>
    <w:p w:rsidR="002F3DAD" w:rsidRPr="002F3DAD" w:rsidRDefault="002F3DAD" w:rsidP="002F3DAD"/>
    <w:p w:rsidR="002F3DAD" w:rsidRDefault="002F3DAD" w:rsidP="002F3DAD">
      <w:r>
        <w:t>Что же касается фьючерса на индекс РТС, то и здесь пока картинка вполне интересная и чёткая, видны все уровни.  Хочется отметить, как технично несколько раз переставляли рынок вниз  за последние две недели.  Падение сопровождалось существенным ростом открытого интереса, что говорит нам о том, что крупные игроки заранее перекрывали свои опционные позиции и активы на споте, продажей фьючерса на индекс РТС.  Прошедшую неделю фьючерс на индекс РТС также закрыл под важным уровнем поддержки, что является негативным сигналом и открывает дорогу коррекции на уровень 145000. Однако именно в пятницу, после практически теста уровня 150000, мы увидели резкое сокращение открытого интереса и отскок в данном активе, что свидетельствует о том, что крупные игроки начали закрывать часть коротких позиций и это может послужить сигналом к временному слому негативной динамики.  Для того</w:t>
      </w:r>
      <w:proofErr w:type="gramStart"/>
      <w:r>
        <w:t>,</w:t>
      </w:r>
      <w:proofErr w:type="gramEnd"/>
      <w:r>
        <w:t xml:space="preserve"> чтобы более уверенно говорить о покупках, данному инструменту необходимо пробить и закрепиться выше отметки 154000, а пока, в ближайшие дни, вся игра вновь будет продолжаться вокруг сильного уровня 152000. Осмелюсь предположить, что предстоящая мартовская экспирация пройдёт в диапазоне 155000-160000, но на текущий момент, в поход  выше 156500 пока не верится.  Если состоится пробой и закрытие дня ниже отметки 150000, то стоит готовиться к коррекции до уровн</w:t>
      </w:r>
      <w:bookmarkStart w:id="0" w:name="_GoBack"/>
      <w:bookmarkEnd w:id="0"/>
      <w:r>
        <w:t xml:space="preserve">я 145000. </w:t>
      </w:r>
    </w:p>
    <w:p w:rsidR="002F3DAD" w:rsidRPr="00E436E8" w:rsidRDefault="002F3DAD" w:rsidP="002F3DAD"/>
    <w:p w:rsidR="002F3DAD" w:rsidRDefault="002F3DAD" w:rsidP="002F3DAD">
      <w:r>
        <w:t xml:space="preserve">Что же касается других инструментов: нефть, валютная пара </w:t>
      </w:r>
      <w:proofErr w:type="spellStart"/>
      <w:proofErr w:type="gramStart"/>
      <w:r>
        <w:t>евро-доллар</w:t>
      </w:r>
      <w:proofErr w:type="spellEnd"/>
      <w:proofErr w:type="gramEnd"/>
      <w:r>
        <w:t xml:space="preserve"> и рубль, то все озвученные в прошлых обзорах цели  были выполнены и пока технический взгляд не даёт дальнейших чётких ориентиров. </w:t>
      </w:r>
    </w:p>
    <w:p w:rsidR="00D64B80" w:rsidRDefault="002F3DAD"/>
    <w:p w:rsidR="002F3DAD" w:rsidRDefault="002F3DAD"/>
    <w:p w:rsidR="002F3DAD" w:rsidRPr="002F3DAD" w:rsidRDefault="002F3DAD" w:rsidP="002F3DAD">
      <w:pPr>
        <w:rPr>
          <w:i/>
        </w:rPr>
      </w:pPr>
      <w:r w:rsidRPr="002F3DAD">
        <w:rPr>
          <w:i/>
        </w:rPr>
        <w:t>С уважением,</w:t>
      </w:r>
      <w:r w:rsidRPr="002F3DAD">
        <w:rPr>
          <w:i/>
        </w:rPr>
        <w:br/>
        <w:t xml:space="preserve">Василий Олейник,  эксперт Брокерской группы «Ай ТИ </w:t>
      </w:r>
      <w:proofErr w:type="spellStart"/>
      <w:r w:rsidRPr="002F3DAD">
        <w:rPr>
          <w:i/>
        </w:rPr>
        <w:t>Инвест</w:t>
      </w:r>
      <w:proofErr w:type="spellEnd"/>
      <w:r w:rsidRPr="002F3DAD">
        <w:rPr>
          <w:i/>
        </w:rPr>
        <w:t xml:space="preserve"> — Проспект»</w:t>
      </w:r>
    </w:p>
    <w:p w:rsidR="002F3DAD" w:rsidRDefault="002F3DAD"/>
    <w:sectPr w:rsidR="002F3DAD" w:rsidSect="006F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DAD"/>
    <w:rsid w:val="002F3DAD"/>
    <w:rsid w:val="005A5490"/>
    <w:rsid w:val="006F543E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A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4932</Characters>
  <Application>Microsoft Office Word</Application>
  <DocSecurity>0</DocSecurity>
  <Lines>41</Lines>
  <Paragraphs>11</Paragraphs>
  <ScaleCrop>false</ScaleCrop>
  <Company>Finam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1</cp:revision>
  <dcterms:created xsi:type="dcterms:W3CDTF">2013-03-04T09:15:00Z</dcterms:created>
  <dcterms:modified xsi:type="dcterms:W3CDTF">2013-03-04T09:16:00Z</dcterms:modified>
</cp:coreProperties>
</file>