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8D" w:rsidRDefault="0012168D" w:rsidP="0012168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12168D" w:rsidRDefault="0012168D" w:rsidP="0012168D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6" descr="Описание: cid:image002.jpg@01CE296E.4A624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id:image002.jpg@01CE296E.4A624A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68D" w:rsidRDefault="0012168D" w:rsidP="001216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12168D" w:rsidRDefault="0012168D" w:rsidP="0012168D"/>
    <w:p w:rsidR="0012168D" w:rsidRDefault="0012168D" w:rsidP="0012168D">
      <w:r>
        <w:t>Всю прошлую неделю российский рынок выглядел довольно слабо, тема Кипра не давала поводов для оптимизма. Мы продолжили наращивать долю наличных сре</w:t>
      </w:r>
      <w:proofErr w:type="gramStart"/>
      <w:r>
        <w:t>дств в п</w:t>
      </w:r>
      <w:proofErr w:type="gramEnd"/>
      <w:r>
        <w:t xml:space="preserve">ортфеле, уходя от рыночного риска. </w:t>
      </w:r>
    </w:p>
    <w:p w:rsidR="0012168D" w:rsidRDefault="0012168D" w:rsidP="0012168D"/>
    <w:p w:rsidR="0012168D" w:rsidRDefault="0012168D" w:rsidP="0012168D">
      <w:r>
        <w:t xml:space="preserve">Из российских историй можно отметить ТНК-ВР, где </w:t>
      </w:r>
      <w:proofErr w:type="spellStart"/>
      <w:r>
        <w:t>миноритариям</w:t>
      </w:r>
      <w:proofErr w:type="spellEnd"/>
      <w:r>
        <w:t xml:space="preserve"> пришлось распрощаться с идеей о получении дивидендов после того, как руководство «Роснефти» приняло решение изъять кэш из недавно приобретенной компании через внутригрупповые кредиты. Мы окончательно закрыли позиции в этой бумаге, посчитав дальнейшую ставку на благоприятное решение для </w:t>
      </w:r>
      <w:proofErr w:type="spellStart"/>
      <w:r>
        <w:t>миноритарных</w:t>
      </w:r>
      <w:proofErr w:type="spellEnd"/>
      <w:r>
        <w:t xml:space="preserve"> акционеров бесперспективной. </w:t>
      </w:r>
    </w:p>
    <w:p w:rsidR="0012168D" w:rsidRDefault="0012168D" w:rsidP="0012168D"/>
    <w:p w:rsidR="0012168D" w:rsidRDefault="0012168D" w:rsidP="0012168D">
      <w:r>
        <w:t>Кроме того, мы сократили позиции в «</w:t>
      </w:r>
      <w:proofErr w:type="spellStart"/>
      <w:r>
        <w:t>Распадской</w:t>
      </w:r>
      <w:proofErr w:type="spellEnd"/>
      <w:r>
        <w:t>» перед отчетностью. И не напрасно, так как отчиталась она плохо с соответствующими последствиями для акций компании.</w:t>
      </w:r>
    </w:p>
    <w:p w:rsidR="0012168D" w:rsidRDefault="0012168D" w:rsidP="0012168D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5" descr="Описание: cid:image003.jpg@01CE296E.4A624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id:image003.jpg@01CE296E.4A624A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68D" w:rsidRDefault="0012168D" w:rsidP="001216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Игорь </w:t>
      </w:r>
      <w:proofErr w:type="spellStart"/>
      <w:r>
        <w:rPr>
          <w:b/>
          <w:bCs/>
          <w:sz w:val="28"/>
          <w:szCs w:val="28"/>
        </w:rPr>
        <w:t>Нуждин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12168D" w:rsidRDefault="0012168D" w:rsidP="0012168D"/>
    <w:p w:rsidR="0012168D" w:rsidRDefault="0012168D" w:rsidP="0012168D">
      <w:r>
        <w:t>Хотя тема Кипра перешла в более «конструктивное» русло, она продолжила избирательно давить на рынок акций. Особенно на российский, испанский и итальянский. В глазах инвесторов Россия тесно связана с финансовой системой Кипра, а Италия и Испания возглавили список стран, где подобная история может повториться. Но за пределами ЕС Кипр едва имеет сильное значение. Так, индексы США продолжили рост, обновив исторические максимумы.</w:t>
      </w:r>
    </w:p>
    <w:p w:rsidR="0012168D" w:rsidRDefault="0012168D" w:rsidP="0012168D"/>
    <w:p w:rsidR="0012168D" w:rsidRDefault="0012168D" w:rsidP="0012168D">
      <w:r>
        <w:t xml:space="preserve">Предстоящая неделя богата на события и статистику, которые могут дать </w:t>
      </w:r>
      <w:proofErr w:type="gramStart"/>
      <w:r>
        <w:t>повод</w:t>
      </w:r>
      <w:proofErr w:type="gramEnd"/>
      <w:r>
        <w:t xml:space="preserve"> как для роста, так и для коррекции. В России основной интригой станет внеплановое заседание ЦБ 2 апреля. Будет опубликована окончательная оценка индексов деловой активности </w:t>
      </w:r>
      <w:r>
        <w:rPr>
          <w:lang w:val="en-US"/>
        </w:rPr>
        <w:t>PMI</w:t>
      </w:r>
      <w:r w:rsidRPr="0012168D">
        <w:t xml:space="preserve"> </w:t>
      </w:r>
      <w:r>
        <w:t xml:space="preserve">за март по ЕС, США, Китаю. А в США выйдут данные по рынку труда, которые могут повлиять на политику ФРС. Наконец, на носу сезон отчетности американских компаний, который, после роста </w:t>
      </w:r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>
        <w:t xml:space="preserve">500, может стать поводом для фиксации прибыли. </w:t>
      </w:r>
    </w:p>
    <w:p w:rsidR="0012168D" w:rsidRDefault="0012168D" w:rsidP="0012168D"/>
    <w:p w:rsidR="0012168D" w:rsidRDefault="0012168D" w:rsidP="0012168D"/>
    <w:p w:rsidR="0012168D" w:rsidRDefault="0012168D" w:rsidP="0012168D"/>
    <w:p w:rsidR="0012168D" w:rsidRDefault="0012168D" w:rsidP="0012168D"/>
    <w:p w:rsidR="0012168D" w:rsidRDefault="0012168D" w:rsidP="0012168D"/>
    <w:p w:rsidR="0012168D" w:rsidRDefault="0012168D" w:rsidP="0012168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Рынок сырьевых товаров</w:t>
      </w:r>
    </w:p>
    <w:p w:rsidR="0012168D" w:rsidRDefault="0012168D" w:rsidP="0012168D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5" name="Рисунок 3" descr="Описание: cid:image005.jpg@01CE296E.4A624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id:image005.jpg@01CE296E.4A624A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68D" w:rsidRDefault="0012168D" w:rsidP="0012168D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12168D" w:rsidRDefault="0012168D" w:rsidP="0012168D">
      <w:pPr>
        <w:rPr>
          <w:b/>
          <w:bCs/>
          <w:color w:val="1F497D"/>
        </w:rPr>
      </w:pPr>
    </w:p>
    <w:p w:rsidR="0012168D" w:rsidRDefault="0012168D" w:rsidP="0012168D">
      <w:r>
        <w:t xml:space="preserve">В течение </w:t>
      </w:r>
      <w:r>
        <w:rPr>
          <w:lang w:val="en-US"/>
        </w:rPr>
        <w:t>I</w:t>
      </w:r>
      <w:r>
        <w:t xml:space="preserve"> квартала цена нефти (сорт </w:t>
      </w:r>
      <w:r>
        <w:rPr>
          <w:lang w:val="en-US"/>
        </w:rPr>
        <w:t>Brent</w:t>
      </w:r>
      <w:r>
        <w:t xml:space="preserve">) выросла с уровня в $111 до </w:t>
      </w:r>
      <w:r w:rsidRPr="0012168D">
        <w:t>$</w:t>
      </w:r>
      <w:r>
        <w:t xml:space="preserve">119, а потом вернулась обратно к уровню в </w:t>
      </w:r>
      <w:r w:rsidRPr="0012168D">
        <w:t>$</w:t>
      </w:r>
      <w:r>
        <w:t xml:space="preserve">110. Мы считаем, что цена </w:t>
      </w:r>
      <w:r w:rsidRPr="0012168D">
        <w:t>“</w:t>
      </w:r>
      <w:r>
        <w:t>черного золота» продолжит торговаться в широком диапазоне $100–120 в ближайшие кварталы.</w:t>
      </w:r>
    </w:p>
    <w:p w:rsidR="0012168D" w:rsidRDefault="0012168D" w:rsidP="0012168D"/>
    <w:p w:rsidR="0012168D" w:rsidRDefault="0012168D" w:rsidP="0012168D">
      <w:r>
        <w:t xml:space="preserve">Промышленные металлы закончили квартал снижением: индекс </w:t>
      </w:r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 w:rsidRPr="0012168D">
        <w:t xml:space="preserve"> </w:t>
      </w:r>
      <w:r>
        <w:rPr>
          <w:lang w:val="en-US"/>
        </w:rPr>
        <w:t>GSCI</w:t>
      </w:r>
      <w:r w:rsidRPr="0012168D">
        <w:t xml:space="preserve"> </w:t>
      </w:r>
      <w:r>
        <w:rPr>
          <w:lang w:val="en-US"/>
        </w:rPr>
        <w:t>Industrial</w:t>
      </w:r>
      <w:r w:rsidRPr="0012168D">
        <w:t xml:space="preserve"> </w:t>
      </w:r>
      <w:r>
        <w:rPr>
          <w:lang w:val="en-US"/>
        </w:rPr>
        <w:t>metals</w:t>
      </w:r>
      <w:r w:rsidRPr="0012168D">
        <w:t xml:space="preserve"> </w:t>
      </w:r>
      <w:r>
        <w:t>снизился на 7,1% и приблизился к минимумам, достигнутым в конце лета  2012 года. Причиной негативной динамики цен стал Китай. Надежды на существенное ускорение темпов роста его экономики уже в первой половине года не оправдались, поэтому сейчас рынок внимательно следит за тем, какие меры будут предпринимать вновь избранные премьер-министр и президент страны в ближайшее время.</w:t>
      </w:r>
    </w:p>
    <w:p w:rsidR="0012168D" w:rsidRDefault="0012168D" w:rsidP="0012168D"/>
    <w:p w:rsidR="00A832FF" w:rsidRPr="0012168D" w:rsidRDefault="0012168D" w:rsidP="0012168D">
      <w:r>
        <w:t>Сельскохозяйственные товары также снизились в цене. Снижались в цене основные товары – пшеница, соевые бобы и кукуруза. Существенная просадка была зафиксирована в последний день квартала после того, как департамент сельского хозяйства США (</w:t>
      </w:r>
      <w:r>
        <w:rPr>
          <w:lang w:val="en-US"/>
        </w:rPr>
        <w:t>USDA</w:t>
      </w:r>
      <w:r>
        <w:t xml:space="preserve">) обнародовал свои оценки запасов </w:t>
      </w:r>
      <w:proofErr w:type="spellStart"/>
      <w:r>
        <w:t>сельхозкультур</w:t>
      </w:r>
      <w:proofErr w:type="spellEnd"/>
      <w:r>
        <w:t>, которые оказались значительно выше ожиданий.</w:t>
      </w:r>
    </w:p>
    <w:sectPr w:rsidR="00A832FF" w:rsidRPr="0012168D" w:rsidSect="00A8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68D"/>
    <w:rsid w:val="0012168D"/>
    <w:rsid w:val="00A8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2F9F.D547C8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2F9F.D547C88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2F9F.D547C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2470</Characters>
  <Application>Microsoft Office Word</Application>
  <DocSecurity>0</DocSecurity>
  <Lines>20</Lines>
  <Paragraphs>5</Paragraphs>
  <ScaleCrop>false</ScaleCrop>
  <Company>Finam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2013-04-02T08:50:00Z</dcterms:created>
  <dcterms:modified xsi:type="dcterms:W3CDTF">2013-04-02T08:59:00Z</dcterms:modified>
</cp:coreProperties>
</file>