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1F" w:rsidRDefault="0006131F" w:rsidP="0006131F">
      <w:pPr>
        <w:spacing w:before="60" w:after="200"/>
        <w:rPr>
          <w:rFonts w:ascii="Arial" w:eastAsia="MS Mincho" w:hAnsi="Arial" w:cs="Arial"/>
          <w:b/>
          <w:color w:val="000000" w:themeColor="text1"/>
          <w:sz w:val="28"/>
          <w:szCs w:val="28"/>
        </w:rPr>
      </w:pPr>
      <w:r>
        <w:rPr>
          <w:rFonts w:ascii="Arial" w:eastAsia="MS Mincho" w:hAnsi="Arial" w:cs="Arial"/>
          <w:b/>
          <w:color w:val="000000" w:themeColor="text1"/>
        </w:rPr>
        <w:t xml:space="preserve">Не так страшна «Чума», как её малюют! Пир продолжается! </w:t>
      </w:r>
    </w:p>
    <w:p w:rsidR="0006131F" w:rsidRDefault="0006131F" w:rsidP="0006131F">
      <w:pPr>
        <w:spacing w:before="60" w:after="200"/>
        <w:rPr>
          <w:rFonts w:ascii="Cambria" w:eastAsia="Times New Roman" w:hAnsi="Cambria"/>
          <w:b/>
          <w:bCs/>
          <w:color w:val="4F81BD"/>
          <w:sz w:val="26"/>
          <w:szCs w:val="26"/>
        </w:rPr>
      </w:pPr>
      <w:r>
        <w:rPr>
          <w:rFonts w:ascii="Cambria" w:eastAsia="Times New Roman" w:hAnsi="Cambria"/>
          <w:b/>
          <w:bCs/>
          <w:color w:val="4F81BD"/>
          <w:sz w:val="26"/>
          <w:szCs w:val="26"/>
        </w:rPr>
        <w:t>Основные дальнейшие сценарии</w:t>
      </w:r>
    </w:p>
    <w:p w:rsidR="0006131F" w:rsidRDefault="0006131F" w:rsidP="0006131F">
      <w:pPr>
        <w:spacing w:after="200"/>
        <w:jc w:val="both"/>
        <w:rPr>
          <w:rFonts w:ascii="Calibri" w:hAnsi="Calibri" w:cstheme="minorHAnsi"/>
          <w:sz w:val="24"/>
          <w:szCs w:val="24"/>
        </w:rPr>
      </w:pPr>
      <w:r>
        <w:rPr>
          <w:rFonts w:ascii="Calibri" w:hAnsi="Calibri" w:cstheme="minorHAnsi"/>
        </w:rPr>
        <w:t>При складывающейся картине, мы исходим из того, что, с точки зрения портфельных управляющих, на сегодняшний день по-прежнему существует два альтернативных сценария развития текущей ситуации. Первый вариант: США частично приостанавливают отчисления в социальные и государственные фонды, но при этом заверяют инвесторов в приоритетности обслуживания внешнего долга. В такой ситуации, вероятнее всего, рейтинговые агентства воздержатся от понижения кредитного рейтинга США. Второй вариант: США не находят в двухпартийном парламенте компромисса не только по вопросу деталей повышения госдолга, но и приоритетности обслуживания бенефициаров в случае нарушения обязательств. В такой ситуации, у рейтинговых агентств не останется другого выбора, кроме понижения кредитного рейтинга США. В первом случае мы ожидаем продолжения тенденции умеренного ослабления доллара и поступательного роста цен на биржевое сырьё. Во втором случае доллар испытает краткосрочный (продолжительностью не более двух недель) скачкообразный рост, обусловленный массивным сокращением долларовых позиций на финансовых рынках, после чего он потеряет 10% или выше его нынешней конверсионной стоимости.</w:t>
      </w:r>
    </w:p>
    <w:p w:rsidR="0006131F" w:rsidRDefault="0006131F" w:rsidP="0006131F">
      <w:pPr>
        <w:spacing w:after="200"/>
        <w:jc w:val="both"/>
        <w:rPr>
          <w:rFonts w:ascii="Calibri" w:hAnsi="Calibri" w:cstheme="minorHAnsi"/>
        </w:rPr>
      </w:pPr>
      <w:r>
        <w:rPr>
          <w:rFonts w:ascii="Calibri" w:hAnsi="Calibri" w:cstheme="minorHAnsi"/>
        </w:rPr>
        <w:t xml:space="preserve">Вторая важная тема – американская </w:t>
      </w:r>
      <w:proofErr w:type="spellStart"/>
      <w:r>
        <w:rPr>
          <w:rFonts w:ascii="Calibri" w:hAnsi="Calibri" w:cstheme="minorHAnsi"/>
        </w:rPr>
        <w:t>макростатистика</w:t>
      </w:r>
      <w:proofErr w:type="spellEnd"/>
      <w:r>
        <w:rPr>
          <w:rFonts w:ascii="Calibri" w:hAnsi="Calibri" w:cstheme="minorHAnsi"/>
        </w:rPr>
        <w:t xml:space="preserve">. </w:t>
      </w:r>
      <w:proofErr w:type="gramStart"/>
      <w:r>
        <w:rPr>
          <w:rFonts w:ascii="Calibri" w:hAnsi="Calibri" w:cstheme="minorHAnsi"/>
        </w:rPr>
        <w:t>Поступившие в пятницу статданные о плачевном росте ВВП США во втором квартале (1.3% против прогноза в 1.8%), а также невероятный пересмотр ранее опубликованных аналогичных цифр за первый квартал почти в пять раз ниже (0.4% против первоначальных 1.9%) будет, несомненно, оказывать существенное давление в направлении ограничения роста фондовых индексов, что, в свою очередь, может испортить завершение сезона квартальной корпоративной отчётности в</w:t>
      </w:r>
      <w:proofErr w:type="gramEnd"/>
      <w:r>
        <w:rPr>
          <w:rFonts w:ascii="Calibri" w:hAnsi="Calibri" w:cstheme="minorHAnsi"/>
        </w:rPr>
        <w:t xml:space="preserve"> </w:t>
      </w:r>
      <w:proofErr w:type="gramStart"/>
      <w:r>
        <w:rPr>
          <w:rFonts w:ascii="Calibri" w:hAnsi="Calibri" w:cstheme="minorHAnsi"/>
        </w:rPr>
        <w:t>Штатах</w:t>
      </w:r>
      <w:proofErr w:type="gramEnd"/>
      <w:r>
        <w:rPr>
          <w:rFonts w:ascii="Calibri" w:hAnsi="Calibri" w:cstheme="minorHAnsi"/>
        </w:rPr>
        <w:t xml:space="preserve"> и Европе. В подобной ситуации, на наш взгляд, следует воздержаться от чрезмерно оптимистичного взгляда и на российские акции. С другой стороны, связанная с публикацией очередная попытка распродаж в нефти предлагает </w:t>
      </w:r>
      <w:proofErr w:type="gramStart"/>
      <w:r>
        <w:rPr>
          <w:rFonts w:ascii="Calibri" w:hAnsi="Calibri" w:cstheme="minorHAnsi"/>
        </w:rPr>
        <w:t>отличную</w:t>
      </w:r>
      <w:proofErr w:type="gramEnd"/>
      <w:r>
        <w:rPr>
          <w:rFonts w:ascii="Calibri" w:hAnsi="Calibri" w:cstheme="minorHAnsi"/>
        </w:rPr>
        <w:t xml:space="preserve"> </w:t>
      </w:r>
      <w:proofErr w:type="spellStart"/>
      <w:r>
        <w:rPr>
          <w:rFonts w:ascii="Calibri" w:hAnsi="Calibri" w:cstheme="minorHAnsi"/>
        </w:rPr>
        <w:t>инвестидею</w:t>
      </w:r>
      <w:proofErr w:type="spellEnd"/>
      <w:r>
        <w:rPr>
          <w:rFonts w:ascii="Calibri" w:hAnsi="Calibri" w:cstheme="minorHAnsi"/>
        </w:rPr>
        <w:t xml:space="preserve"> захода в «чёрное золото» вблизи его многократно испытанных технических уровней поддержки (и по </w:t>
      </w:r>
      <w:r>
        <w:rPr>
          <w:rFonts w:ascii="Calibri" w:hAnsi="Calibri" w:cstheme="minorHAnsi"/>
          <w:lang w:val="en-US"/>
        </w:rPr>
        <w:t>WTI</w:t>
      </w:r>
      <w:r>
        <w:rPr>
          <w:rFonts w:ascii="Calibri" w:hAnsi="Calibri" w:cstheme="minorHAnsi"/>
        </w:rPr>
        <w:t xml:space="preserve">, и по </w:t>
      </w:r>
      <w:r>
        <w:rPr>
          <w:rFonts w:ascii="Calibri" w:hAnsi="Calibri" w:cstheme="minorHAnsi"/>
          <w:lang w:val="en-US"/>
        </w:rPr>
        <w:t>Brent</w:t>
      </w:r>
      <w:r>
        <w:rPr>
          <w:rFonts w:ascii="Calibri" w:hAnsi="Calibri" w:cstheme="minorHAnsi"/>
        </w:rPr>
        <w:t xml:space="preserve">). </w:t>
      </w:r>
    </w:p>
    <w:p w:rsidR="0006131F" w:rsidRDefault="0006131F" w:rsidP="0006131F">
      <w:pPr>
        <w:spacing w:after="200"/>
        <w:jc w:val="both"/>
        <w:rPr>
          <w:rFonts w:ascii="Cambria" w:eastAsia="Times New Roman" w:hAnsi="Cambria"/>
          <w:b/>
          <w:bCs/>
          <w:color w:val="4F81BD"/>
          <w:sz w:val="26"/>
          <w:szCs w:val="26"/>
        </w:rPr>
      </w:pPr>
      <w:r>
        <w:rPr>
          <w:rFonts w:ascii="Cambria" w:eastAsia="Times New Roman" w:hAnsi="Cambria"/>
          <w:b/>
          <w:bCs/>
          <w:color w:val="4F81BD"/>
          <w:sz w:val="26"/>
          <w:szCs w:val="26"/>
        </w:rPr>
        <w:t xml:space="preserve">Календарь событий на предстоящую неделю </w:t>
      </w:r>
    </w:p>
    <w:p w:rsidR="0006131F" w:rsidRDefault="0006131F" w:rsidP="0006131F">
      <w:pPr>
        <w:spacing w:after="200"/>
        <w:rPr>
          <w:rFonts w:ascii="Calibri" w:hAnsi="Calibri" w:cstheme="minorHAnsi"/>
          <w:sz w:val="24"/>
          <w:szCs w:val="24"/>
        </w:rPr>
      </w:pPr>
      <w:r>
        <w:rPr>
          <w:rFonts w:ascii="Calibri" w:hAnsi="Calibri" w:cstheme="minorHAnsi"/>
        </w:rPr>
        <w:t>Предстоящая неделя пройдёт под эгидой данных с рынка труда США.</w:t>
      </w:r>
    </w:p>
    <w:p w:rsidR="0006131F" w:rsidRDefault="0006131F" w:rsidP="0006131F">
      <w:pPr>
        <w:pStyle w:val="a3"/>
        <w:spacing w:before="0" w:beforeAutospacing="0" w:after="0" w:afterAutospacing="0"/>
        <w:ind w:left="720" w:hanging="360"/>
        <w:rPr>
          <w:rFonts w:ascii="Calibri" w:hAnsi="Calibri" w:cstheme="minorHAnsi"/>
        </w:rPr>
      </w:pPr>
      <w:r>
        <w:rPr>
          <w:rFonts w:ascii="Symbol" w:eastAsia="Symbol" w:hAnsi="Symbol" w:cs="Symbol"/>
        </w:rPr>
        <w:t></w:t>
      </w:r>
      <w:r>
        <w:rPr>
          <w:rFonts w:eastAsia="Symbol"/>
          <w:sz w:val="14"/>
          <w:szCs w:val="14"/>
        </w:rPr>
        <w:t xml:space="preserve">         </w:t>
      </w:r>
      <w:r>
        <w:rPr>
          <w:rFonts w:ascii="Calibri" w:hAnsi="Calibri" w:cstheme="minorHAnsi"/>
        </w:rPr>
        <w:t xml:space="preserve">Личные доходы и потребление должны хоть как-то оттенить пятничный негатив по цифрам квартальных ВВП, которые до сих пор у всех на устах из-за их </w:t>
      </w:r>
      <w:proofErr w:type="gramStart"/>
      <w:r>
        <w:rPr>
          <w:rFonts w:ascii="Calibri" w:hAnsi="Calibri" w:cstheme="minorHAnsi"/>
        </w:rPr>
        <w:t>сенсационной</w:t>
      </w:r>
      <w:proofErr w:type="gramEnd"/>
      <w:r>
        <w:rPr>
          <w:rFonts w:ascii="Calibri" w:hAnsi="Calibri" w:cstheme="minorHAnsi"/>
        </w:rPr>
        <w:t xml:space="preserve"> </w:t>
      </w:r>
      <w:proofErr w:type="spellStart"/>
      <w:r>
        <w:rPr>
          <w:rFonts w:ascii="Calibri" w:hAnsi="Calibri" w:cstheme="minorHAnsi"/>
        </w:rPr>
        <w:t>провальности</w:t>
      </w:r>
      <w:proofErr w:type="spellEnd"/>
      <w:r>
        <w:rPr>
          <w:rFonts w:ascii="Calibri" w:hAnsi="Calibri" w:cstheme="minorHAnsi"/>
        </w:rPr>
        <w:t>. Мы ожидаем, что цифра предстанут в соответствии с ожиданиями</w:t>
      </w:r>
    </w:p>
    <w:p w:rsidR="0006131F" w:rsidRDefault="0006131F" w:rsidP="0006131F">
      <w:pPr>
        <w:pStyle w:val="a3"/>
        <w:spacing w:before="0" w:beforeAutospacing="0" w:after="0" w:afterAutospacing="0"/>
        <w:ind w:left="720" w:hanging="360"/>
        <w:rPr>
          <w:rFonts w:ascii="Calibri" w:hAnsi="Calibri" w:cstheme="minorHAnsi"/>
        </w:rPr>
      </w:pPr>
      <w:r>
        <w:rPr>
          <w:rFonts w:ascii="Symbol" w:eastAsia="Symbol" w:hAnsi="Symbol" w:cs="Symbol"/>
        </w:rPr>
        <w:t></w:t>
      </w:r>
      <w:r>
        <w:rPr>
          <w:rFonts w:eastAsia="Symbol"/>
          <w:sz w:val="14"/>
          <w:szCs w:val="14"/>
        </w:rPr>
        <w:t xml:space="preserve">         </w:t>
      </w:r>
      <w:r>
        <w:rPr>
          <w:rFonts w:ascii="Calibri" w:hAnsi="Calibri" w:cstheme="minorHAnsi"/>
        </w:rPr>
        <w:t>Компания ADP, хоть и полностью дискредитировала себя в предыдущем эпизоде</w:t>
      </w:r>
      <w:proofErr w:type="gramStart"/>
      <w:r>
        <w:rPr>
          <w:rFonts w:ascii="Calibri" w:hAnsi="Calibri" w:cstheme="minorHAnsi"/>
        </w:rPr>
        <w:t xml:space="preserve"> ,</w:t>
      </w:r>
      <w:proofErr w:type="gramEnd"/>
      <w:r>
        <w:rPr>
          <w:rFonts w:ascii="Calibri" w:hAnsi="Calibri" w:cstheme="minorHAnsi"/>
        </w:rPr>
        <w:t xml:space="preserve"> обнародовав информацию, которая совершенно не согласовалась с данными Министерства труда США, полностью дисконтировать интерес к этой подборке пока что нельзя: и инвесторы, и правительство США уже который месяц ждут активизации </w:t>
      </w:r>
      <w:proofErr w:type="spellStart"/>
      <w:r>
        <w:rPr>
          <w:rFonts w:ascii="Calibri" w:hAnsi="Calibri" w:cstheme="minorHAnsi"/>
        </w:rPr>
        <w:t>рекрутинга</w:t>
      </w:r>
      <w:proofErr w:type="spellEnd"/>
      <w:r>
        <w:rPr>
          <w:rFonts w:ascii="Calibri" w:hAnsi="Calibri" w:cstheme="minorHAnsi"/>
        </w:rPr>
        <w:t xml:space="preserve"> в частном секторе – оплоте роста американской экономики</w:t>
      </w:r>
    </w:p>
    <w:p w:rsidR="0006131F" w:rsidRDefault="0006131F" w:rsidP="0006131F">
      <w:pPr>
        <w:pStyle w:val="a3"/>
        <w:spacing w:before="0" w:beforeAutospacing="0" w:after="0" w:afterAutospacing="0"/>
        <w:ind w:left="720" w:hanging="360"/>
        <w:rPr>
          <w:rFonts w:ascii="Calibri" w:hAnsi="Calibri" w:cstheme="minorHAnsi"/>
        </w:rPr>
      </w:pPr>
      <w:r>
        <w:rPr>
          <w:rFonts w:ascii="Symbol" w:eastAsia="Symbol" w:hAnsi="Symbol" w:cs="Symbol"/>
        </w:rPr>
        <w:t></w:t>
      </w:r>
      <w:r>
        <w:rPr>
          <w:rFonts w:eastAsia="Symbol"/>
          <w:sz w:val="14"/>
          <w:szCs w:val="14"/>
        </w:rPr>
        <w:t xml:space="preserve">         </w:t>
      </w:r>
      <w:r>
        <w:rPr>
          <w:rFonts w:ascii="Calibri" w:hAnsi="Calibri" w:cstheme="minorHAnsi"/>
        </w:rPr>
        <w:t>В этом контексте, инвесторы будут с особым пристрастием изучать цифры первичных пособий по безработице в США, учитывая, что на прошлой неделе – впервые за несколько месяцев – цифра оказалась ниже критического уровня 400К</w:t>
      </w:r>
    </w:p>
    <w:p w:rsidR="0006131F" w:rsidRDefault="0006131F" w:rsidP="0006131F">
      <w:pPr>
        <w:pStyle w:val="a3"/>
        <w:spacing w:before="0" w:beforeAutospacing="0" w:after="0" w:afterAutospacing="0"/>
        <w:ind w:left="720" w:hanging="360"/>
        <w:rPr>
          <w:rFonts w:ascii="Calibri" w:hAnsi="Calibri"/>
          <w:color w:val="1F497D"/>
        </w:rPr>
      </w:pPr>
      <w:r>
        <w:rPr>
          <w:rFonts w:ascii="Symbol" w:eastAsia="Symbol" w:hAnsi="Symbol" w:cs="Symbol"/>
          <w:color w:val="1F497D"/>
        </w:rPr>
        <w:t></w:t>
      </w:r>
      <w:r>
        <w:rPr>
          <w:rFonts w:eastAsia="Symbol"/>
          <w:color w:val="1F497D"/>
          <w:sz w:val="14"/>
          <w:szCs w:val="14"/>
        </w:rPr>
        <w:t xml:space="preserve">         </w:t>
      </w:r>
      <w:r>
        <w:rPr>
          <w:rFonts w:asciiTheme="minorHAnsi" w:hAnsiTheme="minorHAnsi" w:cstheme="minorHAnsi"/>
        </w:rPr>
        <w:t xml:space="preserve">В Еврозоне 4 </w:t>
      </w:r>
      <w:r w:rsidR="005D3A40">
        <w:rPr>
          <w:rFonts w:asciiTheme="minorHAnsi" w:hAnsiTheme="minorHAnsi" w:cstheme="minorHAnsi"/>
        </w:rPr>
        <w:t>августа</w:t>
      </w:r>
      <w:r>
        <w:rPr>
          <w:rFonts w:asciiTheme="minorHAnsi" w:hAnsiTheme="minorHAnsi" w:cstheme="minorHAnsi"/>
        </w:rPr>
        <w:t xml:space="preserve"> после публикации значительной подборки цифр по инфляции состоится заседание ЕЦБ по вопросу определения фискальной политики и поднятия учётной ставки. Ввиду эпизодов довольно агрессивной риторики за ужесточение в целях борьбы с ростом потребительских цен, рынки допускают ещё одно повышение ставки на 25 б.п., что укрепит позиции евро.</w:t>
      </w:r>
    </w:p>
    <w:p w:rsidR="00AF6FE2" w:rsidRPr="0006131F" w:rsidRDefault="005D3A40" w:rsidP="0006131F"/>
    <w:sectPr w:rsidR="00AF6FE2" w:rsidRPr="0006131F" w:rsidSect="002D68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altName w:val="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C75"/>
    <w:rsid w:val="0006131F"/>
    <w:rsid w:val="000D6799"/>
    <w:rsid w:val="00293E30"/>
    <w:rsid w:val="002D681B"/>
    <w:rsid w:val="004F5001"/>
    <w:rsid w:val="005D3A40"/>
    <w:rsid w:val="00824F94"/>
    <w:rsid w:val="00874C75"/>
    <w:rsid w:val="009A556B"/>
    <w:rsid w:val="009E4CD7"/>
    <w:rsid w:val="00A33BE7"/>
    <w:rsid w:val="00A81355"/>
    <w:rsid w:val="00C071E0"/>
    <w:rsid w:val="00C215D9"/>
    <w:rsid w:val="00CA37B8"/>
    <w:rsid w:val="00CA7912"/>
    <w:rsid w:val="00CE2C2A"/>
    <w:rsid w:val="00EE570C"/>
    <w:rsid w:val="00FF4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94"/>
    <w:pPr>
      <w:spacing w:after="0" w:line="240" w:lineRule="auto"/>
    </w:pPr>
    <w:rPr>
      <w:rFonts w:ascii="Arial Narrow" w:hAnsi="Arial Narrow"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C75"/>
    <w:pPr>
      <w:autoSpaceDE w:val="0"/>
      <w:autoSpaceDN w:val="0"/>
      <w:adjustRightInd w:val="0"/>
      <w:spacing w:after="0" w:line="240" w:lineRule="auto"/>
    </w:pPr>
    <w:rPr>
      <w:rFonts w:ascii="Book Antiqua" w:hAnsi="Book Antiqua" w:cs="Book Antiqua"/>
      <w:color w:val="000000"/>
      <w:sz w:val="24"/>
      <w:szCs w:val="24"/>
    </w:rPr>
  </w:style>
  <w:style w:type="paragraph" w:customStyle="1" w:styleId="Pa6">
    <w:name w:val="Pa6"/>
    <w:basedOn w:val="Default"/>
    <w:next w:val="Default"/>
    <w:uiPriority w:val="99"/>
    <w:rsid w:val="00874C75"/>
    <w:pPr>
      <w:spacing w:line="161" w:lineRule="atLeast"/>
    </w:pPr>
    <w:rPr>
      <w:rFonts w:ascii="Tahoma" w:hAnsi="Tahoma" w:cs="Tahoma"/>
      <w:color w:val="auto"/>
    </w:rPr>
  </w:style>
  <w:style w:type="paragraph" w:styleId="a3">
    <w:name w:val="List Paragraph"/>
    <w:basedOn w:val="a"/>
    <w:uiPriority w:val="34"/>
    <w:qFormat/>
    <w:rsid w:val="0006131F"/>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251683">
      <w:bodyDiv w:val="1"/>
      <w:marLeft w:val="0"/>
      <w:marRight w:val="0"/>
      <w:marTop w:val="0"/>
      <w:marBottom w:val="0"/>
      <w:divBdr>
        <w:top w:val="none" w:sz="0" w:space="0" w:color="auto"/>
        <w:left w:val="none" w:sz="0" w:space="0" w:color="auto"/>
        <w:bottom w:val="none" w:sz="0" w:space="0" w:color="auto"/>
        <w:right w:val="none" w:sz="0" w:space="0" w:color="auto"/>
      </w:divBdr>
    </w:div>
    <w:div w:id="10002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Mkolyvanova</dc:creator>
  <cp:keywords/>
  <dc:description/>
  <cp:lastModifiedBy>Mkolyvanova</cp:lastModifiedBy>
  <cp:revision>2</cp:revision>
  <dcterms:created xsi:type="dcterms:W3CDTF">2011-08-01T06:28:00Z</dcterms:created>
  <dcterms:modified xsi:type="dcterms:W3CDTF">2011-08-01T12:20:00Z</dcterms:modified>
</cp:coreProperties>
</file>