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9E" w:rsidRDefault="00C95C9E" w:rsidP="00C95C9E">
      <w:pPr>
        <w:jc w:val="center"/>
      </w:pPr>
      <w:r>
        <w:rPr>
          <w:rFonts w:ascii="Arial" w:hAnsi="Arial" w:cs="Arial"/>
          <w:b/>
          <w:bCs/>
          <w:sz w:val="22"/>
          <w:szCs w:val="22"/>
        </w:rPr>
        <w:t> </w:t>
      </w:r>
    </w:p>
    <w:p w:rsidR="00C95C9E" w:rsidRDefault="00C95C9E" w:rsidP="00C95C9E">
      <w:r>
        <w:rPr>
          <w:rFonts w:ascii="Arial" w:hAnsi="Arial" w:cs="Arial"/>
          <w:b/>
          <w:bCs/>
          <w:sz w:val="22"/>
          <w:szCs w:val="22"/>
        </w:rPr>
        <w:t>Май оправдал репутацию негативного месяца</w:t>
      </w:r>
    </w:p>
    <w:p w:rsidR="00C95C9E" w:rsidRDefault="00C95C9E" w:rsidP="00C95C9E">
      <w:pPr>
        <w:jc w:val="center"/>
      </w:pPr>
      <w:r>
        <w:rPr>
          <w:rFonts w:ascii="Arial" w:hAnsi="Arial" w:cs="Arial"/>
          <w:b/>
          <w:bCs/>
          <w:sz w:val="22"/>
          <w:szCs w:val="22"/>
          <w:lang w:val="en-US"/>
        </w:rPr>
        <w:t> </w:t>
      </w:r>
    </w:p>
    <w:p w:rsidR="00C95C9E" w:rsidRDefault="00C95C9E" w:rsidP="00C95C9E">
      <w:r>
        <w:rPr>
          <w:rFonts w:ascii="Arial" w:hAnsi="Arial" w:cs="Arial"/>
          <w:b/>
          <w:bCs/>
          <w:sz w:val="22"/>
          <w:szCs w:val="22"/>
        </w:rPr>
        <w:t>Константин Кирпичев, начальник управления продаж и маркетинга УК «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Райффайзен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Капитал»</w:t>
      </w:r>
    </w:p>
    <w:p w:rsidR="00C95C9E" w:rsidRDefault="00C95C9E" w:rsidP="00C95C9E">
      <w:pPr>
        <w:jc w:val="both"/>
      </w:pPr>
      <w:r>
        <w:rPr>
          <w:rFonts w:ascii="Arial" w:hAnsi="Arial" w:cs="Arial"/>
          <w:color w:val="222222"/>
          <w:sz w:val="22"/>
          <w:szCs w:val="22"/>
        </w:rPr>
        <w:t> </w:t>
      </w:r>
    </w:p>
    <w:p w:rsidR="00C95C9E" w:rsidRDefault="00C95C9E" w:rsidP="00C95C9E">
      <w:pPr>
        <w:jc w:val="both"/>
        <w:rPr>
          <w:rFonts w:ascii="Arial" w:hAnsi="Arial" w:cs="Arial"/>
          <w:color w:val="222222"/>
          <w:sz w:val="22"/>
          <w:szCs w:val="22"/>
          <w:lang w:val="en-US"/>
        </w:rPr>
      </w:pPr>
      <w:r>
        <w:rPr>
          <w:rFonts w:ascii="Arial" w:hAnsi="Arial" w:cs="Arial"/>
          <w:color w:val="222222"/>
          <w:sz w:val="22"/>
          <w:szCs w:val="22"/>
        </w:rPr>
        <w:t>К сожалению, для инвесторов май оправдал репутацию одного из самых негативных месяцев для фондового рынка за последние годы.</w:t>
      </w:r>
    </w:p>
    <w:p w:rsidR="00C95C9E" w:rsidRPr="00C95C9E" w:rsidRDefault="00C95C9E" w:rsidP="00C95C9E">
      <w:pPr>
        <w:jc w:val="both"/>
        <w:rPr>
          <w:lang w:val="en-US"/>
        </w:rPr>
      </w:pPr>
    </w:p>
    <w:p w:rsidR="00C95C9E" w:rsidRDefault="00C95C9E" w:rsidP="00C95C9E">
      <w:pPr>
        <w:jc w:val="both"/>
        <w:rPr>
          <w:rFonts w:ascii="Arial" w:hAnsi="Arial" w:cs="Arial"/>
          <w:color w:val="222222"/>
          <w:sz w:val="22"/>
          <w:szCs w:val="22"/>
          <w:lang w:val="en-US"/>
        </w:rPr>
      </w:pPr>
      <w:r>
        <w:rPr>
          <w:rFonts w:ascii="Arial" w:hAnsi="Arial" w:cs="Arial"/>
          <w:color w:val="222222"/>
          <w:sz w:val="22"/>
          <w:szCs w:val="22"/>
        </w:rPr>
        <w:t>Основным лейтмотивом для рынка стало обострение греческого вопроса. После неудачной попытки сформировать новое Правительство, власти Греции столкнулись с перспективой не получить очередной транш помощи от Евросоюза и МВФ, и вновь поставили под сомнение свое членство в Еврозоне.</w:t>
      </w:r>
    </w:p>
    <w:p w:rsidR="00C95C9E" w:rsidRPr="00C95C9E" w:rsidRDefault="00C95C9E" w:rsidP="00C95C9E">
      <w:pPr>
        <w:jc w:val="both"/>
        <w:rPr>
          <w:lang w:val="en-US"/>
        </w:rPr>
      </w:pPr>
    </w:p>
    <w:p w:rsidR="00C95C9E" w:rsidRDefault="00C95C9E" w:rsidP="00C95C9E">
      <w:pPr>
        <w:jc w:val="both"/>
        <w:rPr>
          <w:rFonts w:ascii="Arial" w:hAnsi="Arial" w:cs="Arial"/>
          <w:color w:val="222222"/>
          <w:sz w:val="22"/>
          <w:szCs w:val="22"/>
          <w:lang w:val="en-US"/>
        </w:rPr>
      </w:pPr>
      <w:r>
        <w:rPr>
          <w:rFonts w:ascii="Arial" w:hAnsi="Arial" w:cs="Arial"/>
          <w:color w:val="222222"/>
          <w:sz w:val="22"/>
          <w:szCs w:val="22"/>
        </w:rPr>
        <w:t xml:space="preserve">Кроме того, обострились проблемы в других странах </w:t>
      </w:r>
      <w:r>
        <w:rPr>
          <w:rFonts w:ascii="Arial" w:hAnsi="Arial" w:cs="Arial"/>
          <w:color w:val="222222"/>
          <w:sz w:val="22"/>
          <w:szCs w:val="22"/>
          <w:lang w:val="en-US"/>
        </w:rPr>
        <w:t>PIIGS</w:t>
      </w:r>
      <w:r>
        <w:rPr>
          <w:rFonts w:ascii="Arial" w:hAnsi="Arial" w:cs="Arial"/>
          <w:color w:val="222222"/>
          <w:sz w:val="22"/>
          <w:szCs w:val="22"/>
        </w:rPr>
        <w:t>. Доходности облигаций Испании и Италии вновь пошли вверх на фоне снижения экономики, понижения рейтингов и нестабильности банковской системы.</w:t>
      </w:r>
    </w:p>
    <w:p w:rsidR="00C95C9E" w:rsidRPr="00C95C9E" w:rsidRDefault="00C95C9E" w:rsidP="00C95C9E">
      <w:pPr>
        <w:jc w:val="both"/>
        <w:rPr>
          <w:lang w:val="en-US"/>
        </w:rPr>
      </w:pPr>
    </w:p>
    <w:p w:rsidR="00C95C9E" w:rsidRDefault="00C95C9E" w:rsidP="00C95C9E">
      <w:pPr>
        <w:jc w:val="both"/>
        <w:rPr>
          <w:rFonts w:ascii="Arial" w:hAnsi="Arial" w:cs="Arial"/>
          <w:color w:val="222222"/>
          <w:sz w:val="22"/>
          <w:szCs w:val="22"/>
          <w:lang w:val="en-US"/>
        </w:rPr>
      </w:pPr>
      <w:r>
        <w:rPr>
          <w:rFonts w:ascii="Arial" w:hAnsi="Arial" w:cs="Arial"/>
          <w:color w:val="222222"/>
          <w:sz w:val="22"/>
          <w:szCs w:val="22"/>
        </w:rPr>
        <w:t>На этом фоне глобальный «</w:t>
      </w:r>
      <w:proofErr w:type="gramStart"/>
      <w:r>
        <w:rPr>
          <w:rFonts w:ascii="Arial" w:hAnsi="Arial" w:cs="Arial"/>
          <w:color w:val="222222"/>
          <w:sz w:val="22"/>
          <w:szCs w:val="22"/>
        </w:rPr>
        <w:t>аппетит к риску</w:t>
      </w:r>
      <w:proofErr w:type="gramEnd"/>
      <w:r>
        <w:rPr>
          <w:rFonts w:ascii="Arial" w:hAnsi="Arial" w:cs="Arial"/>
          <w:color w:val="222222"/>
          <w:sz w:val="22"/>
          <w:szCs w:val="22"/>
        </w:rPr>
        <w:t>» резко снизился, следствием чего стало падение рисковых активов и рост доллара США.</w:t>
      </w:r>
    </w:p>
    <w:p w:rsidR="00C95C9E" w:rsidRPr="00C95C9E" w:rsidRDefault="00C95C9E" w:rsidP="00C95C9E">
      <w:pPr>
        <w:jc w:val="both"/>
        <w:rPr>
          <w:lang w:val="en-US"/>
        </w:rPr>
      </w:pPr>
    </w:p>
    <w:p w:rsidR="00C95C9E" w:rsidRDefault="00C95C9E" w:rsidP="00C95C9E">
      <w:pPr>
        <w:jc w:val="both"/>
        <w:rPr>
          <w:rFonts w:ascii="Arial" w:hAnsi="Arial" w:cs="Arial"/>
          <w:color w:val="222222"/>
          <w:sz w:val="22"/>
          <w:szCs w:val="22"/>
          <w:lang w:val="en-US"/>
        </w:rPr>
      </w:pPr>
      <w:r>
        <w:rPr>
          <w:rFonts w:ascii="Arial" w:hAnsi="Arial" w:cs="Arial"/>
          <w:color w:val="222222"/>
          <w:sz w:val="22"/>
          <w:szCs w:val="22"/>
        </w:rPr>
        <w:t>Не поддержала рынки и макроэкономическая статистика по США и Китаю. Выходившие там данные демонстрировали нейтральную динамику, как минимум не предполагающую усиление роста экономики до конца года.</w:t>
      </w:r>
    </w:p>
    <w:p w:rsidR="00C95C9E" w:rsidRPr="00C95C9E" w:rsidRDefault="00C95C9E" w:rsidP="00C95C9E">
      <w:pPr>
        <w:jc w:val="both"/>
        <w:rPr>
          <w:lang w:val="en-US"/>
        </w:rPr>
      </w:pPr>
    </w:p>
    <w:p w:rsidR="00C95C9E" w:rsidRDefault="00C95C9E" w:rsidP="00C95C9E">
      <w:pPr>
        <w:jc w:val="both"/>
        <w:rPr>
          <w:rFonts w:ascii="Arial" w:hAnsi="Arial" w:cs="Arial"/>
          <w:color w:val="222222"/>
          <w:sz w:val="22"/>
          <w:szCs w:val="22"/>
          <w:lang w:val="en-US"/>
        </w:rPr>
      </w:pPr>
      <w:r>
        <w:rPr>
          <w:rFonts w:ascii="Arial" w:hAnsi="Arial" w:cs="Arial"/>
          <w:color w:val="222222"/>
          <w:sz w:val="22"/>
          <w:szCs w:val="22"/>
        </w:rPr>
        <w:t>Таким образом, аналитики констатируют начало очередной фазы обострения долгового кризиса в Европе, который (если действия властей не станут столь же решительными и масштабными, как в конце прошлого года) может перерасти в полномасштабный финансовый кризис. Лекарство от такого кризиса существует - это дополнительное предложение ликвидности, ослабление монетарной политики, но готовы ли пойти на такие шаги власти Европы и США – ключевой вопрос ближайших месяцев.</w:t>
      </w:r>
    </w:p>
    <w:p w:rsidR="00C95C9E" w:rsidRPr="00C95C9E" w:rsidRDefault="00C95C9E" w:rsidP="00C95C9E">
      <w:pPr>
        <w:jc w:val="both"/>
        <w:rPr>
          <w:lang w:val="en-US"/>
        </w:rPr>
      </w:pPr>
    </w:p>
    <w:p w:rsidR="00C95C9E" w:rsidRDefault="00C95C9E" w:rsidP="00C95C9E">
      <w:pPr>
        <w:jc w:val="both"/>
        <w:rPr>
          <w:rFonts w:ascii="Arial" w:hAnsi="Arial" w:cs="Arial"/>
          <w:color w:val="222222"/>
          <w:sz w:val="22"/>
          <w:szCs w:val="22"/>
          <w:lang w:val="en-US"/>
        </w:rPr>
      </w:pPr>
      <w:r>
        <w:rPr>
          <w:rFonts w:ascii="Arial" w:hAnsi="Arial" w:cs="Arial"/>
          <w:color w:val="222222"/>
          <w:sz w:val="22"/>
          <w:szCs w:val="22"/>
        </w:rPr>
        <w:t>А пока Индекс ММВБ, рубль, евро, нефть и металлы успешно тестируют минимальные значения осени прошлого года, вводя частных инвесторов в уныние относительно своих перспектив.</w:t>
      </w:r>
    </w:p>
    <w:p w:rsidR="00C95C9E" w:rsidRPr="00C95C9E" w:rsidRDefault="00C95C9E" w:rsidP="00C95C9E">
      <w:pPr>
        <w:jc w:val="both"/>
        <w:rPr>
          <w:lang w:val="en-US"/>
        </w:rPr>
      </w:pPr>
    </w:p>
    <w:p w:rsidR="00C95C9E" w:rsidRDefault="00C95C9E" w:rsidP="00C95C9E">
      <w:pPr>
        <w:jc w:val="both"/>
        <w:rPr>
          <w:rFonts w:ascii="Arial" w:hAnsi="Arial" w:cs="Arial"/>
          <w:color w:val="222222"/>
          <w:sz w:val="22"/>
          <w:szCs w:val="22"/>
          <w:lang w:val="en-US"/>
        </w:rPr>
      </w:pPr>
      <w:r>
        <w:rPr>
          <w:rFonts w:ascii="Arial" w:hAnsi="Arial" w:cs="Arial"/>
          <w:color w:val="222222"/>
          <w:sz w:val="22"/>
          <w:szCs w:val="22"/>
        </w:rPr>
        <w:t xml:space="preserve">По итогам мая индекс ММВБ снизился на 11,3%, в моменте снижение достигало 14,7%, а индекс уходил к отметке 1257 п. Рубль ослабел к доллару на 10,5%, нефть марки </w:t>
      </w:r>
      <w:proofErr w:type="spellStart"/>
      <w:r>
        <w:rPr>
          <w:rFonts w:ascii="Arial" w:hAnsi="Arial" w:cs="Arial"/>
          <w:color w:val="222222"/>
          <w:sz w:val="22"/>
          <w:szCs w:val="22"/>
        </w:rPr>
        <w:t>Brent</w:t>
      </w:r>
      <w:proofErr w:type="spellEnd"/>
      <w:r>
        <w:rPr>
          <w:rFonts w:ascii="Arial" w:hAnsi="Arial" w:cs="Arial"/>
          <w:color w:val="222222"/>
          <w:sz w:val="22"/>
          <w:szCs w:val="22"/>
        </w:rPr>
        <w:t xml:space="preserve"> подешевела на 30 почти на 15%, к концу торгов пятницы опустившись ниже отметки $100, золото подешевело почти на 6,1%. </w:t>
      </w:r>
    </w:p>
    <w:p w:rsidR="00C95C9E" w:rsidRPr="00C95C9E" w:rsidRDefault="00C95C9E" w:rsidP="00C95C9E">
      <w:pPr>
        <w:jc w:val="both"/>
        <w:rPr>
          <w:lang w:val="en-US"/>
        </w:rPr>
      </w:pPr>
    </w:p>
    <w:p w:rsidR="00C95C9E" w:rsidRDefault="00C95C9E" w:rsidP="00C95C9E">
      <w:pPr>
        <w:jc w:val="both"/>
        <w:rPr>
          <w:rFonts w:ascii="Arial" w:hAnsi="Arial" w:cs="Arial"/>
          <w:color w:val="222222"/>
          <w:sz w:val="22"/>
          <w:szCs w:val="22"/>
          <w:lang w:val="en-US"/>
        </w:rPr>
      </w:pPr>
      <w:r>
        <w:rPr>
          <w:rFonts w:ascii="Arial" w:hAnsi="Arial" w:cs="Arial"/>
          <w:color w:val="222222"/>
          <w:sz w:val="22"/>
          <w:szCs w:val="22"/>
        </w:rPr>
        <w:t xml:space="preserve">Все это не могло </w:t>
      </w:r>
      <w:proofErr w:type="gramStart"/>
      <w:r>
        <w:rPr>
          <w:rFonts w:ascii="Arial" w:hAnsi="Arial" w:cs="Arial"/>
          <w:color w:val="222222"/>
          <w:sz w:val="22"/>
          <w:szCs w:val="22"/>
        </w:rPr>
        <w:t>инее</w:t>
      </w:r>
      <w:proofErr w:type="gramEnd"/>
      <w:r>
        <w:rPr>
          <w:rFonts w:ascii="Arial" w:hAnsi="Arial" w:cs="Arial"/>
          <w:color w:val="222222"/>
          <w:sz w:val="22"/>
          <w:szCs w:val="22"/>
        </w:rPr>
        <w:t xml:space="preserve"> отразиться на рынке коллективных инвестиций. Совокупный отток средств из открытых </w:t>
      </w:r>
      <w:proofErr w:type="spellStart"/>
      <w:r>
        <w:rPr>
          <w:rFonts w:ascii="Arial" w:hAnsi="Arial" w:cs="Arial"/>
          <w:color w:val="222222"/>
          <w:sz w:val="22"/>
          <w:szCs w:val="22"/>
        </w:rPr>
        <w:t>ПИФов</w:t>
      </w:r>
      <w:proofErr w:type="spellEnd"/>
      <w:r>
        <w:rPr>
          <w:rFonts w:ascii="Arial" w:hAnsi="Arial" w:cs="Arial"/>
          <w:color w:val="222222"/>
          <w:sz w:val="22"/>
          <w:szCs w:val="22"/>
        </w:rPr>
        <w:t xml:space="preserve"> составил чуть менее 550 млн. руб., в основном за счет вывода средств из фондов акций и смешанных инвестиций. А вот в </w:t>
      </w:r>
      <w:proofErr w:type="gramStart"/>
      <w:r>
        <w:rPr>
          <w:rFonts w:ascii="Arial" w:hAnsi="Arial" w:cs="Arial"/>
          <w:color w:val="222222"/>
          <w:sz w:val="22"/>
          <w:szCs w:val="22"/>
        </w:rPr>
        <w:t>консервативные</w:t>
      </w:r>
      <w:proofErr w:type="gramEnd"/>
      <w:r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22222"/>
          <w:sz w:val="22"/>
          <w:szCs w:val="22"/>
        </w:rPr>
        <w:t>ПИФы</w:t>
      </w:r>
      <w:proofErr w:type="spellEnd"/>
      <w:r>
        <w:rPr>
          <w:rFonts w:ascii="Arial" w:hAnsi="Arial" w:cs="Arial"/>
          <w:color w:val="222222"/>
          <w:sz w:val="22"/>
          <w:szCs w:val="22"/>
        </w:rPr>
        <w:t>, напротив наблюдался приток средств.</w:t>
      </w:r>
    </w:p>
    <w:p w:rsidR="00C95C9E" w:rsidRPr="00C95C9E" w:rsidRDefault="00C95C9E" w:rsidP="00C95C9E">
      <w:pPr>
        <w:jc w:val="both"/>
        <w:rPr>
          <w:lang w:val="en-US"/>
        </w:rPr>
      </w:pPr>
    </w:p>
    <w:p w:rsidR="00C95C9E" w:rsidRDefault="00C95C9E" w:rsidP="00C95C9E">
      <w:pPr>
        <w:jc w:val="both"/>
      </w:pPr>
      <w:r>
        <w:rPr>
          <w:rFonts w:ascii="Arial" w:hAnsi="Arial" w:cs="Arial"/>
          <w:color w:val="222222"/>
          <w:sz w:val="22"/>
          <w:szCs w:val="22"/>
        </w:rPr>
        <w:t>С точки зрения динамики фондового рынка, лишь немногим фондам облигаций и денежного рынка. Также положительную динамику продемонстрировали фонды золота и драгметаллов, в основном из-за ослабления курса рубля к доллару (за май – на 10,5%).</w:t>
      </w:r>
    </w:p>
    <w:p w:rsidR="00C95C9E" w:rsidRDefault="00C95C9E" w:rsidP="00C95C9E">
      <w:pPr>
        <w:jc w:val="both"/>
        <w:rPr>
          <w:rFonts w:ascii="Arial" w:hAnsi="Arial" w:cs="Arial"/>
          <w:color w:val="222222"/>
          <w:sz w:val="22"/>
          <w:szCs w:val="22"/>
          <w:lang w:val="en-US"/>
        </w:rPr>
      </w:pPr>
      <w:r>
        <w:rPr>
          <w:rFonts w:ascii="Arial" w:hAnsi="Arial" w:cs="Arial"/>
          <w:color w:val="222222"/>
          <w:sz w:val="22"/>
          <w:szCs w:val="22"/>
        </w:rPr>
        <w:t xml:space="preserve">А вот паи большинства фондов акций и смешанных инвестиций подешевели. Хуже всего чувствовали себя фонды электроэнергетики: май оказался богат на негативные новости для этой отрасли, из-за чего отраслевой индекс ММВБ уменьшился на 21,3%. Значение отраслевого индекса нефтегазового сектора снизилось на 11,5%, телекоммуникационного – на 10,4%, потребительского – почти на 12% (тем не </w:t>
      </w:r>
      <w:proofErr w:type="gramStart"/>
      <w:r>
        <w:rPr>
          <w:rFonts w:ascii="Arial" w:hAnsi="Arial" w:cs="Arial"/>
          <w:color w:val="222222"/>
          <w:sz w:val="22"/>
          <w:szCs w:val="22"/>
        </w:rPr>
        <w:t>менее</w:t>
      </w:r>
      <w:proofErr w:type="gramEnd"/>
      <w:r>
        <w:rPr>
          <w:rFonts w:ascii="Arial" w:hAnsi="Arial" w:cs="Arial"/>
          <w:color w:val="222222"/>
          <w:sz w:val="22"/>
          <w:szCs w:val="22"/>
        </w:rPr>
        <w:t xml:space="preserve"> индекс ММВБ потребительского сектора пока не растерял рост, накопленный с начала года и за 5 месяцев прибавляет почти 10%).</w:t>
      </w:r>
    </w:p>
    <w:p w:rsidR="00C95C9E" w:rsidRPr="00C95C9E" w:rsidRDefault="00C95C9E" w:rsidP="00C95C9E">
      <w:pPr>
        <w:jc w:val="both"/>
        <w:rPr>
          <w:lang w:val="en-US"/>
        </w:rPr>
      </w:pPr>
    </w:p>
    <w:p w:rsidR="00C95C9E" w:rsidRDefault="00C95C9E" w:rsidP="00C95C9E">
      <w:pPr>
        <w:jc w:val="both"/>
        <w:rPr>
          <w:rFonts w:ascii="Arial" w:hAnsi="Arial" w:cs="Arial"/>
          <w:color w:val="222222"/>
          <w:sz w:val="22"/>
          <w:szCs w:val="22"/>
          <w:lang w:val="en-US"/>
        </w:rPr>
      </w:pPr>
      <w:r>
        <w:rPr>
          <w:rFonts w:ascii="Arial" w:hAnsi="Arial" w:cs="Arial"/>
          <w:color w:val="222222"/>
          <w:sz w:val="22"/>
          <w:szCs w:val="22"/>
        </w:rPr>
        <w:t xml:space="preserve">Как всегда, при подобном развитии событий на финансовых площадках, мы рекомендуем инвесторам, прежде всего, сохранять холодную голову и стараться мыслить рационально. Просадки и панические настроения на рынке появляются с регулярной периодичностью, и все, как правило, заканчиваются одинаково. Рынки корректируются обратно вверх, и в выигрыше остаются инвесторы, использовавшие периоды снижения для входа в недооцененные активы. </w:t>
      </w:r>
    </w:p>
    <w:p w:rsidR="00C95C9E" w:rsidRPr="00C95C9E" w:rsidRDefault="00C95C9E" w:rsidP="00C95C9E">
      <w:pPr>
        <w:jc w:val="both"/>
        <w:rPr>
          <w:lang w:val="en-US"/>
        </w:rPr>
      </w:pPr>
    </w:p>
    <w:p w:rsidR="00C95C9E" w:rsidRDefault="00C95C9E" w:rsidP="00C95C9E">
      <w:pPr>
        <w:jc w:val="both"/>
        <w:rPr>
          <w:rFonts w:ascii="Arial" w:hAnsi="Arial" w:cs="Arial"/>
          <w:color w:val="222222"/>
          <w:sz w:val="22"/>
          <w:szCs w:val="22"/>
          <w:lang w:val="en-US"/>
        </w:rPr>
      </w:pPr>
      <w:r>
        <w:rPr>
          <w:rFonts w:ascii="Arial" w:hAnsi="Arial" w:cs="Arial"/>
          <w:color w:val="222222"/>
          <w:sz w:val="22"/>
          <w:szCs w:val="22"/>
        </w:rPr>
        <w:t>Сохранять ли длинные позиции по рисковым активам сейчас, - вопрос, который каждый инвестор должен решать для себя сам. Могут ли быть рынки ниже текущих уровней? - безусловно, да. Стоит ли проводить аналогии с 2008 годом? - на наш взгляд, нет. Ситуация в целом находится под контролем финансовых властей (ФРС США, ЕЦБ), и лекарство от финансового кризиса, пусть и среднесрочное, - существует (новая ликвидность).</w:t>
      </w:r>
    </w:p>
    <w:p w:rsidR="00C95C9E" w:rsidRPr="00C95C9E" w:rsidRDefault="00C95C9E" w:rsidP="00C95C9E">
      <w:pPr>
        <w:jc w:val="both"/>
        <w:rPr>
          <w:lang w:val="en-US"/>
        </w:rPr>
      </w:pPr>
    </w:p>
    <w:p w:rsidR="00C95C9E" w:rsidRDefault="00C95C9E" w:rsidP="00C95C9E">
      <w:pPr>
        <w:jc w:val="both"/>
      </w:pPr>
      <w:r>
        <w:rPr>
          <w:rFonts w:ascii="Arial" w:hAnsi="Arial" w:cs="Arial"/>
          <w:color w:val="222222"/>
          <w:sz w:val="22"/>
          <w:szCs w:val="22"/>
        </w:rPr>
        <w:t>Поэтому главное сейчас – это стараться формировать максимально диверсифицированный портфель по срокам и валютам, и не забывать о необходимости использовать локальные снижения для постепенного увеличения длинных инвестиций в рисковых активах (опять же, если позволяет горизонт инвестирования).</w:t>
      </w:r>
    </w:p>
    <w:p w:rsidR="0055774B" w:rsidRPr="0086435A" w:rsidRDefault="0055774B" w:rsidP="00334F80"/>
    <w:sectPr w:rsidR="0055774B" w:rsidRPr="0086435A" w:rsidSect="005C7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43EA"/>
    <w:rsid w:val="000149E4"/>
    <w:rsid w:val="000C014B"/>
    <w:rsid w:val="000F7368"/>
    <w:rsid w:val="001F480D"/>
    <w:rsid w:val="0021241C"/>
    <w:rsid w:val="00223C4D"/>
    <w:rsid w:val="002246CC"/>
    <w:rsid w:val="00232D1F"/>
    <w:rsid w:val="00271577"/>
    <w:rsid w:val="00272713"/>
    <w:rsid w:val="00277207"/>
    <w:rsid w:val="002C34A0"/>
    <w:rsid w:val="002C6EAC"/>
    <w:rsid w:val="002E13F5"/>
    <w:rsid w:val="003029E5"/>
    <w:rsid w:val="00316584"/>
    <w:rsid w:val="00334F80"/>
    <w:rsid w:val="0033799A"/>
    <w:rsid w:val="00340355"/>
    <w:rsid w:val="00346328"/>
    <w:rsid w:val="003701FA"/>
    <w:rsid w:val="003831E3"/>
    <w:rsid w:val="003C4197"/>
    <w:rsid w:val="003D74EB"/>
    <w:rsid w:val="00412938"/>
    <w:rsid w:val="004274BA"/>
    <w:rsid w:val="00431280"/>
    <w:rsid w:val="00435609"/>
    <w:rsid w:val="004A0AA6"/>
    <w:rsid w:val="004F30CF"/>
    <w:rsid w:val="0055774B"/>
    <w:rsid w:val="005A7C3B"/>
    <w:rsid w:val="005C7FB8"/>
    <w:rsid w:val="005D673F"/>
    <w:rsid w:val="005F4B0B"/>
    <w:rsid w:val="005F5466"/>
    <w:rsid w:val="006674A6"/>
    <w:rsid w:val="0069211B"/>
    <w:rsid w:val="00693920"/>
    <w:rsid w:val="0069728E"/>
    <w:rsid w:val="006A4632"/>
    <w:rsid w:val="006C2CAF"/>
    <w:rsid w:val="006E3FCA"/>
    <w:rsid w:val="007265BD"/>
    <w:rsid w:val="00726E10"/>
    <w:rsid w:val="00743935"/>
    <w:rsid w:val="00762D71"/>
    <w:rsid w:val="007A44DB"/>
    <w:rsid w:val="007C3D08"/>
    <w:rsid w:val="007D5B59"/>
    <w:rsid w:val="00815FC5"/>
    <w:rsid w:val="0086435A"/>
    <w:rsid w:val="00886A6C"/>
    <w:rsid w:val="00890C1A"/>
    <w:rsid w:val="008A11DE"/>
    <w:rsid w:val="008A4AF8"/>
    <w:rsid w:val="008B0C94"/>
    <w:rsid w:val="008E0817"/>
    <w:rsid w:val="009016CF"/>
    <w:rsid w:val="00916839"/>
    <w:rsid w:val="00930D22"/>
    <w:rsid w:val="0093577D"/>
    <w:rsid w:val="009428A2"/>
    <w:rsid w:val="009938CC"/>
    <w:rsid w:val="00996CD5"/>
    <w:rsid w:val="009D66E5"/>
    <w:rsid w:val="00A1495C"/>
    <w:rsid w:val="00A630DD"/>
    <w:rsid w:val="00A71D1E"/>
    <w:rsid w:val="00A76C49"/>
    <w:rsid w:val="00AC04C1"/>
    <w:rsid w:val="00AC0B5A"/>
    <w:rsid w:val="00B241F1"/>
    <w:rsid w:val="00BB39BF"/>
    <w:rsid w:val="00C0433A"/>
    <w:rsid w:val="00C32C87"/>
    <w:rsid w:val="00C3768F"/>
    <w:rsid w:val="00C47A61"/>
    <w:rsid w:val="00C643EA"/>
    <w:rsid w:val="00C95C9E"/>
    <w:rsid w:val="00CA3888"/>
    <w:rsid w:val="00CA540E"/>
    <w:rsid w:val="00CC1414"/>
    <w:rsid w:val="00CD214B"/>
    <w:rsid w:val="00DA6B2A"/>
    <w:rsid w:val="00DE41FB"/>
    <w:rsid w:val="00E662B1"/>
    <w:rsid w:val="00E808B8"/>
    <w:rsid w:val="00E84DBB"/>
    <w:rsid w:val="00EE5126"/>
    <w:rsid w:val="00EE5ABA"/>
    <w:rsid w:val="00F060B8"/>
    <w:rsid w:val="00F1443A"/>
    <w:rsid w:val="00F8061E"/>
    <w:rsid w:val="00FA7AFA"/>
    <w:rsid w:val="00FC7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E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A0AA6"/>
    <w:pPr>
      <w:spacing w:before="150"/>
      <w:outlineLvl w:val="0"/>
    </w:pPr>
    <w:rPr>
      <w:b/>
      <w:bCs/>
      <w:color w:val="594243"/>
      <w:kern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D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43EA"/>
    <w:rPr>
      <w:color w:val="0000FF"/>
      <w:u w:val="single"/>
    </w:rPr>
  </w:style>
  <w:style w:type="paragraph" w:customStyle="1" w:styleId="Default">
    <w:name w:val="Default"/>
    <w:rsid w:val="004A0A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0AA6"/>
    <w:rPr>
      <w:rFonts w:ascii="Times New Roman" w:hAnsi="Times New Roman" w:cs="Times New Roman"/>
      <w:b/>
      <w:bCs/>
      <w:color w:val="594243"/>
      <w:kern w:val="36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A0AA6"/>
    <w:pPr>
      <w:spacing w:before="150"/>
      <w:jc w:val="both"/>
    </w:pPr>
    <w:rPr>
      <w:rFonts w:ascii="Arial" w:hAnsi="Arial" w:cs="Arial"/>
    </w:rPr>
  </w:style>
  <w:style w:type="character" w:styleId="a5">
    <w:name w:val="Emphasis"/>
    <w:basedOn w:val="a0"/>
    <w:uiPriority w:val="20"/>
    <w:qFormat/>
    <w:rsid w:val="007265BD"/>
    <w:rPr>
      <w:i/>
      <w:iCs/>
    </w:rPr>
  </w:style>
  <w:style w:type="paragraph" w:styleId="a6">
    <w:name w:val="Plain Text"/>
    <w:basedOn w:val="a"/>
    <w:link w:val="a7"/>
    <w:uiPriority w:val="99"/>
    <w:semiHidden/>
    <w:unhideWhenUsed/>
    <w:rsid w:val="00CA540E"/>
    <w:rPr>
      <w:rFonts w:ascii="Consolas" w:hAnsi="Consolas" w:cstheme="minorBidi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semiHidden/>
    <w:rsid w:val="00CA540E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A630DD"/>
  </w:style>
  <w:style w:type="character" w:customStyle="1" w:styleId="30">
    <w:name w:val="Заголовок 3 Знак"/>
    <w:basedOn w:val="a0"/>
    <w:link w:val="3"/>
    <w:uiPriority w:val="9"/>
    <w:semiHidden/>
    <w:rsid w:val="00A71D1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274BA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ebarkova</dc:creator>
  <cp:keywords/>
  <dc:description/>
  <cp:lastModifiedBy>ebarkova</cp:lastModifiedBy>
  <cp:revision>2</cp:revision>
  <dcterms:created xsi:type="dcterms:W3CDTF">2012-06-01T16:48:00Z</dcterms:created>
  <dcterms:modified xsi:type="dcterms:W3CDTF">2012-06-01T16:48:00Z</dcterms:modified>
</cp:coreProperties>
</file>