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7E" w:rsidRPr="00FB2DC2" w:rsidRDefault="00125D7E" w:rsidP="00492B04">
      <w:pPr>
        <w:ind w:firstLine="567"/>
        <w:rPr>
          <w:rFonts w:ascii="Palatino Linotype" w:hAnsi="Palatino Linotype"/>
          <w:lang w:val="ru-RU"/>
        </w:rPr>
      </w:pPr>
    </w:p>
    <w:p w:rsidR="00181778" w:rsidRPr="003C3091" w:rsidRDefault="00181778" w:rsidP="00492B04">
      <w:pPr>
        <w:ind w:firstLine="567"/>
        <w:jc w:val="center"/>
        <w:rPr>
          <w:rFonts w:ascii="Palatino Linotype" w:hAnsi="Palatino Linotype" w:cs="Arial"/>
          <w:b/>
          <w:lang w:val="ru-RU"/>
        </w:rPr>
      </w:pPr>
      <w:r w:rsidRPr="003C3091">
        <w:rPr>
          <w:rFonts w:ascii="Palatino Linotype" w:hAnsi="Palatino Linotype" w:cs="Arial"/>
          <w:b/>
        </w:rPr>
        <w:t>GHP</w:t>
      </w:r>
      <w:r w:rsidRPr="003C3091">
        <w:rPr>
          <w:rFonts w:ascii="Palatino Linotype" w:hAnsi="Palatino Linotype" w:cs="Arial"/>
          <w:b/>
          <w:lang w:val="ru-RU"/>
        </w:rPr>
        <w:t xml:space="preserve"> </w:t>
      </w:r>
      <w:r w:rsidR="001F3693" w:rsidRPr="003C3091">
        <w:rPr>
          <w:rFonts w:ascii="Palatino Linotype" w:hAnsi="Palatino Linotype" w:cs="Arial"/>
          <w:b/>
        </w:rPr>
        <w:t>Group</w:t>
      </w:r>
      <w:r w:rsidRPr="003C3091">
        <w:rPr>
          <w:rFonts w:ascii="Palatino Linotype" w:hAnsi="Palatino Linotype" w:cs="Arial"/>
          <w:b/>
          <w:lang w:val="ru-RU"/>
        </w:rPr>
        <w:t>: Взгляд управляющего</w:t>
      </w:r>
    </w:p>
    <w:p w:rsidR="00181778" w:rsidRPr="003C3091" w:rsidRDefault="00181778" w:rsidP="00492B04">
      <w:pPr>
        <w:ind w:firstLine="567"/>
        <w:jc w:val="center"/>
        <w:rPr>
          <w:rFonts w:ascii="Palatino Linotype" w:hAnsi="Palatino Linotype" w:cs="Arial"/>
          <w:b/>
          <w:lang w:val="ru-RU"/>
        </w:rPr>
      </w:pPr>
    </w:p>
    <w:p w:rsidR="00181778" w:rsidRPr="00492B04" w:rsidRDefault="002A73D9" w:rsidP="00492B04">
      <w:pPr>
        <w:ind w:firstLine="567"/>
        <w:rPr>
          <w:rFonts w:ascii="Palatino Linotype" w:hAnsi="Palatino Linotype" w:cs="Arial"/>
          <w:b/>
          <w:lang w:val="ru-RU"/>
        </w:rPr>
      </w:pPr>
      <w:r w:rsidRPr="00492B04">
        <w:rPr>
          <w:rFonts w:ascii="Palatino Linotype" w:hAnsi="Palatino Linotype" w:cs="Arial"/>
          <w:b/>
          <w:lang w:val="ru-RU"/>
        </w:rPr>
        <w:t>22</w:t>
      </w:r>
      <w:r w:rsidR="00057838" w:rsidRPr="003C3091">
        <w:rPr>
          <w:rFonts w:ascii="Palatino Linotype" w:hAnsi="Palatino Linotype" w:cs="Arial"/>
          <w:b/>
          <w:lang w:val="ru-RU"/>
        </w:rPr>
        <w:t>.</w:t>
      </w:r>
      <w:r w:rsidR="0041071B" w:rsidRPr="003C3091">
        <w:rPr>
          <w:rFonts w:ascii="Palatino Linotype" w:hAnsi="Palatino Linotype" w:cs="Arial"/>
          <w:b/>
          <w:lang w:val="ru-RU"/>
        </w:rPr>
        <w:t>0</w:t>
      </w:r>
      <w:r w:rsidR="00E93026" w:rsidRPr="00492B04">
        <w:rPr>
          <w:rFonts w:ascii="Palatino Linotype" w:hAnsi="Palatino Linotype" w:cs="Arial"/>
          <w:b/>
          <w:lang w:val="ru-RU"/>
        </w:rPr>
        <w:t>7</w:t>
      </w:r>
      <w:r w:rsidR="003C4DF6" w:rsidRPr="003C3091">
        <w:rPr>
          <w:rFonts w:ascii="Palatino Linotype" w:hAnsi="Palatino Linotype" w:cs="Arial"/>
          <w:b/>
          <w:lang w:val="ru-RU"/>
        </w:rPr>
        <w:t>.201</w:t>
      </w:r>
      <w:r w:rsidR="00057838" w:rsidRPr="003C3091">
        <w:rPr>
          <w:rFonts w:ascii="Palatino Linotype" w:hAnsi="Palatino Linotype" w:cs="Arial"/>
          <w:b/>
          <w:lang w:val="ru-RU"/>
        </w:rPr>
        <w:t>5</w:t>
      </w:r>
    </w:p>
    <w:p w:rsidR="002A73D9" w:rsidRPr="00492B04" w:rsidRDefault="002A73D9" w:rsidP="00492B04">
      <w:pPr>
        <w:ind w:firstLine="567"/>
        <w:rPr>
          <w:rFonts w:ascii="Palatino Linotype" w:hAnsi="Palatino Linotype" w:cs="Arial"/>
          <w:b/>
          <w:lang w:val="ru-RU"/>
        </w:rPr>
      </w:pPr>
    </w:p>
    <w:p w:rsidR="00181778" w:rsidRPr="003C3091" w:rsidRDefault="007A6483" w:rsidP="00492B04">
      <w:pPr>
        <w:ind w:firstLine="567"/>
        <w:rPr>
          <w:rFonts w:ascii="Palatino Linotype" w:hAnsi="Palatino Linotype" w:cs="Arial"/>
          <w:b/>
          <w:lang w:val="ru-RU"/>
        </w:rPr>
      </w:pPr>
      <w:r w:rsidRPr="003C3091">
        <w:rPr>
          <w:rFonts w:ascii="Palatino Linotype" w:hAnsi="Palatino Linotype" w:cs="Arial"/>
          <w:b/>
          <w:lang w:val="ru-RU"/>
        </w:rPr>
        <w:t xml:space="preserve">Александр </w:t>
      </w:r>
      <w:proofErr w:type="spellStart"/>
      <w:r w:rsidRPr="003C3091">
        <w:rPr>
          <w:rFonts w:ascii="Palatino Linotype" w:hAnsi="Palatino Linotype" w:cs="Arial"/>
          <w:b/>
          <w:lang w:val="ru-RU"/>
        </w:rPr>
        <w:t>Черноморов</w:t>
      </w:r>
      <w:proofErr w:type="spellEnd"/>
      <w:r w:rsidR="00181778" w:rsidRPr="003C3091">
        <w:rPr>
          <w:rFonts w:ascii="Palatino Linotype" w:hAnsi="Palatino Linotype" w:cs="Arial"/>
          <w:b/>
          <w:lang w:val="ru-RU"/>
        </w:rPr>
        <w:t xml:space="preserve">, </w:t>
      </w:r>
      <w:r w:rsidR="002618BB" w:rsidRPr="003C3091">
        <w:rPr>
          <w:rFonts w:ascii="Palatino Linotype" w:hAnsi="Palatino Linotype" w:cs="Arial"/>
          <w:b/>
          <w:lang w:val="ru-RU"/>
        </w:rPr>
        <w:t>старший портфельный управляющий</w:t>
      </w:r>
      <w:r w:rsidR="00181778" w:rsidRPr="003C3091">
        <w:rPr>
          <w:rFonts w:ascii="Palatino Linotype" w:hAnsi="Palatino Linotype" w:cs="Arial"/>
          <w:b/>
          <w:lang w:val="ru-RU"/>
        </w:rPr>
        <w:t xml:space="preserve"> </w:t>
      </w:r>
      <w:r w:rsidR="00181778" w:rsidRPr="003C3091">
        <w:rPr>
          <w:rFonts w:ascii="Palatino Linotype" w:hAnsi="Palatino Linotype" w:cs="Arial"/>
          <w:b/>
        </w:rPr>
        <w:t>GHP</w:t>
      </w:r>
      <w:r w:rsidR="00181778" w:rsidRPr="003C3091">
        <w:rPr>
          <w:rFonts w:ascii="Palatino Linotype" w:hAnsi="Palatino Linotype" w:cs="Arial"/>
          <w:b/>
          <w:lang w:val="ru-RU"/>
        </w:rPr>
        <w:t xml:space="preserve"> </w:t>
      </w:r>
      <w:r w:rsidR="001F3693" w:rsidRPr="003C3091">
        <w:rPr>
          <w:rFonts w:ascii="Palatino Linotype" w:hAnsi="Palatino Linotype" w:cs="Arial"/>
          <w:b/>
        </w:rPr>
        <w:t>Group</w:t>
      </w:r>
    </w:p>
    <w:p w:rsidR="00667A91" w:rsidRPr="003C3091" w:rsidRDefault="00667A91" w:rsidP="00492B04">
      <w:pPr>
        <w:ind w:firstLine="567"/>
        <w:rPr>
          <w:rFonts w:ascii="Palatino Linotype" w:hAnsi="Palatino Linotype" w:cs="Arial"/>
          <w:b/>
          <w:lang w:val="ru-RU"/>
        </w:rPr>
      </w:pPr>
    </w:p>
    <w:p w:rsidR="002A73D9" w:rsidRPr="002A73D9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r w:rsidRPr="002A73D9">
        <w:rPr>
          <w:rFonts w:ascii="Palatino Linotype" w:hAnsi="Palatino Linotype"/>
          <w:sz w:val="22"/>
          <w:szCs w:val="22"/>
          <w:lang w:val="ru-RU"/>
        </w:rPr>
        <w:t>Прошедшая неделя не преподнесла сюрпризов. Рынки отыгрывали завершившийся саммит еврозоны, а именно</w:t>
      </w:r>
      <w:r w:rsidRPr="002A73D9">
        <w:rPr>
          <w:rFonts w:ascii="Palatino Linotype" w:hAnsi="Palatino Linotype"/>
          <w:sz w:val="22"/>
          <w:szCs w:val="22"/>
        </w:rPr>
        <w:t> </w:t>
      </w:r>
      <w:r w:rsidRPr="002A73D9">
        <w:rPr>
          <w:rFonts w:ascii="Palatino Linotype" w:hAnsi="Palatino Linotype"/>
          <w:sz w:val="22"/>
          <w:szCs w:val="22"/>
          <w:lang w:val="ru-RU"/>
        </w:rPr>
        <w:t>решение не исключать Грецию из валютного союза. В обмен на это Греция пошла на некоторые уступки кредиторам.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На этом фоне российские индексы РТС и ММВБ прибавили +1% и 1,6% соответственно. Схожие тенденции были в Европе и США, где Индекс </w:t>
      </w:r>
      <w:proofErr w:type="spellStart"/>
      <w:r w:rsidRPr="002A73D9">
        <w:rPr>
          <w:rFonts w:ascii="Palatino Linotype" w:hAnsi="Palatino Linotype"/>
          <w:sz w:val="22"/>
          <w:szCs w:val="22"/>
        </w:rPr>
        <w:t>EuroStoxx</w:t>
      </w:r>
      <w:proofErr w:type="spellEnd"/>
      <w:r w:rsidRPr="002A73D9">
        <w:rPr>
          <w:rFonts w:ascii="Palatino Linotype" w:hAnsi="Palatino Linotype"/>
          <w:sz w:val="22"/>
          <w:szCs w:val="22"/>
          <w:lang w:val="ru-RU"/>
        </w:rPr>
        <w:t xml:space="preserve"> 600 закрылся +3,62%, а американский </w:t>
      </w:r>
      <w:r w:rsidRPr="002A73D9">
        <w:rPr>
          <w:rFonts w:ascii="Palatino Linotype" w:hAnsi="Palatino Linotype"/>
          <w:sz w:val="22"/>
          <w:szCs w:val="22"/>
        </w:rPr>
        <w:t>S</w:t>
      </w:r>
      <w:r w:rsidRPr="002A73D9">
        <w:rPr>
          <w:rFonts w:ascii="Palatino Linotype" w:hAnsi="Palatino Linotype"/>
          <w:sz w:val="22"/>
          <w:szCs w:val="22"/>
          <w:lang w:val="ru-RU"/>
        </w:rPr>
        <w:t>&amp;</w:t>
      </w:r>
      <w:r w:rsidRPr="002A73D9">
        <w:rPr>
          <w:rFonts w:ascii="Palatino Linotype" w:hAnsi="Palatino Linotype"/>
          <w:sz w:val="22"/>
          <w:szCs w:val="22"/>
        </w:rPr>
        <w:t>P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 500 прибавил +2,24%. </w:t>
      </w:r>
    </w:p>
    <w:p w:rsidR="002A73D9" w:rsidRPr="002A73D9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r w:rsidRPr="002A73D9">
        <w:rPr>
          <w:rFonts w:ascii="Palatino Linotype" w:hAnsi="Palatino Linotype"/>
          <w:sz w:val="22"/>
          <w:szCs w:val="22"/>
          <w:lang w:val="ru-RU"/>
        </w:rPr>
        <w:t xml:space="preserve">При цене барреля </w:t>
      </w:r>
      <w:r w:rsidRPr="002A73D9">
        <w:rPr>
          <w:rFonts w:ascii="Palatino Linotype" w:hAnsi="Palatino Linotype"/>
          <w:sz w:val="22"/>
          <w:szCs w:val="22"/>
        </w:rPr>
        <w:t>Brent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 $56,5 и продолжающихся санкциях российская экономика испытывает определенные трудности, что подтверждает очередная статистика Росстата – в июне объем промышленного производства снизился на 4,8% г/г, инвестиции в основной капитал сократились на 7,1% г/г, оборот розничной торговли упал на 9,4%. По оценке </w:t>
      </w:r>
      <w:proofErr w:type="gramStart"/>
      <w:r w:rsidRPr="002A73D9">
        <w:rPr>
          <w:rFonts w:ascii="Palatino Linotype" w:hAnsi="Palatino Linotype"/>
          <w:sz w:val="22"/>
          <w:szCs w:val="22"/>
          <w:lang w:val="ru-RU"/>
        </w:rPr>
        <w:t>рейтингового агентства</w:t>
      </w:r>
      <w:proofErr w:type="gramEnd"/>
      <w:r w:rsidRPr="002A73D9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</w:rPr>
        <w:t>Moody</w:t>
      </w:r>
      <w:r w:rsidRPr="002A73D9">
        <w:rPr>
          <w:rFonts w:ascii="Palatino Linotype" w:hAnsi="Palatino Linotype"/>
          <w:sz w:val="22"/>
          <w:szCs w:val="22"/>
          <w:lang w:val="ru-RU"/>
        </w:rPr>
        <w:t>`</w:t>
      </w:r>
      <w:r w:rsidRPr="002A73D9">
        <w:rPr>
          <w:rFonts w:ascii="Palatino Linotype" w:hAnsi="Palatino Linotype"/>
          <w:sz w:val="22"/>
          <w:szCs w:val="22"/>
        </w:rPr>
        <w:t>s</w:t>
      </w:r>
      <w:r w:rsidRPr="002A73D9">
        <w:rPr>
          <w:rFonts w:ascii="Palatino Linotype" w:hAnsi="Palatino Linotype"/>
          <w:sz w:val="22"/>
          <w:szCs w:val="22"/>
          <w:lang w:val="ru-RU"/>
        </w:rPr>
        <w:t>, российские банки в 2015 г. будут нести убытки из-за роста проблемных кредитов и увеличения резервов по сомнительным долгам. Доля просрочки увеличится с 9,5% на конец 2014 г. до 13-14% в 2015г.</w:t>
      </w:r>
      <w:r w:rsidR="00A15B13">
        <w:rPr>
          <w:rFonts w:ascii="Palatino Linotype" w:hAnsi="Palatino Linotype"/>
          <w:sz w:val="22"/>
          <w:szCs w:val="22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>В то же время ЦБ РФ назвал десятку системно значимых банков (Сбербанк, В</w:t>
      </w:r>
      <w:bookmarkStart w:id="0" w:name="_GoBack"/>
      <w:bookmarkEnd w:id="0"/>
      <w:r w:rsidRPr="002A73D9">
        <w:rPr>
          <w:rFonts w:ascii="Palatino Linotype" w:hAnsi="Palatino Linotype"/>
          <w:sz w:val="22"/>
          <w:szCs w:val="22"/>
          <w:lang w:val="ru-RU"/>
        </w:rPr>
        <w:t xml:space="preserve">ТБ, </w:t>
      </w:r>
      <w:proofErr w:type="spellStart"/>
      <w:r w:rsidRPr="002A73D9">
        <w:rPr>
          <w:rFonts w:ascii="Palatino Linotype" w:hAnsi="Palatino Linotype"/>
          <w:sz w:val="22"/>
          <w:szCs w:val="22"/>
          <w:lang w:val="ru-RU"/>
        </w:rPr>
        <w:t>Россельхозбанк</w:t>
      </w:r>
      <w:proofErr w:type="spellEnd"/>
      <w:r w:rsidRPr="002A73D9">
        <w:rPr>
          <w:rFonts w:ascii="Palatino Linotype" w:hAnsi="Palatino Linotype"/>
          <w:sz w:val="22"/>
          <w:szCs w:val="22"/>
          <w:lang w:val="ru-RU"/>
        </w:rPr>
        <w:t xml:space="preserve">, Газпромбанк, </w:t>
      </w:r>
      <w:proofErr w:type="spellStart"/>
      <w:r w:rsidRPr="002A73D9">
        <w:rPr>
          <w:rFonts w:ascii="Palatino Linotype" w:hAnsi="Palatino Linotype"/>
          <w:sz w:val="22"/>
          <w:szCs w:val="22"/>
          <w:lang w:val="ru-RU"/>
        </w:rPr>
        <w:t>ЮниКредит</w:t>
      </w:r>
      <w:proofErr w:type="spellEnd"/>
      <w:r w:rsidRPr="002A73D9">
        <w:rPr>
          <w:rFonts w:ascii="Palatino Linotype" w:hAnsi="Palatino Linotype"/>
          <w:sz w:val="22"/>
          <w:szCs w:val="22"/>
          <w:lang w:val="ru-RU"/>
        </w:rPr>
        <w:t xml:space="preserve">, </w:t>
      </w:r>
      <w:proofErr w:type="spellStart"/>
      <w:r w:rsidRPr="002A73D9">
        <w:rPr>
          <w:rFonts w:ascii="Palatino Linotype" w:hAnsi="Palatino Linotype"/>
          <w:sz w:val="22"/>
          <w:szCs w:val="22"/>
          <w:lang w:val="ru-RU"/>
        </w:rPr>
        <w:t>Райффайзен</w:t>
      </w:r>
      <w:proofErr w:type="spellEnd"/>
      <w:r w:rsidRPr="002A73D9">
        <w:rPr>
          <w:rFonts w:ascii="Palatino Linotype" w:hAnsi="Palatino Linotype"/>
          <w:sz w:val="22"/>
          <w:szCs w:val="22"/>
          <w:lang w:val="ru-RU"/>
        </w:rPr>
        <w:t>, Росбанк, Альфа-Банк, Открытие и Промсвязьбанк).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</w:p>
    <w:p w:rsidR="002A73D9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r w:rsidRPr="002A73D9">
        <w:rPr>
          <w:rFonts w:ascii="Palatino Linotype" w:hAnsi="Palatino Linotype"/>
          <w:sz w:val="22"/>
          <w:szCs w:val="22"/>
          <w:lang w:val="ru-RU"/>
        </w:rPr>
        <w:t xml:space="preserve">В таких непростых рыночных условиях мы отдаем предпочтения сырьевым </w:t>
      </w:r>
      <w:proofErr w:type="spellStart"/>
      <w:r w:rsidRPr="002A73D9">
        <w:rPr>
          <w:rFonts w:ascii="Palatino Linotype" w:hAnsi="Palatino Linotype"/>
          <w:sz w:val="22"/>
          <w:szCs w:val="22"/>
          <w:lang w:val="ru-RU"/>
        </w:rPr>
        <w:t>экспортоориентированным</w:t>
      </w:r>
      <w:proofErr w:type="spellEnd"/>
      <w:r w:rsidRPr="002A73D9">
        <w:rPr>
          <w:rFonts w:ascii="Palatino Linotype" w:hAnsi="Palatino Linotype"/>
          <w:sz w:val="22"/>
          <w:szCs w:val="22"/>
          <w:lang w:val="ru-RU"/>
        </w:rPr>
        <w:t xml:space="preserve"> компаниям, доходы которых зависят от:</w:t>
      </w:r>
    </w:p>
    <w:p w:rsidR="00492B04" w:rsidRPr="002A73D9" w:rsidRDefault="00492B04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</w:p>
    <w:p w:rsidR="002A73D9" w:rsidRDefault="002A73D9" w:rsidP="00492B04">
      <w:pPr>
        <w:numPr>
          <w:ilvl w:val="0"/>
          <w:numId w:val="4"/>
        </w:numPr>
        <w:spacing w:after="200" w:line="276" w:lineRule="auto"/>
        <w:ind w:firstLine="567"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состояния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мировой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экономки</w:t>
      </w:r>
      <w:proofErr w:type="spellEnd"/>
      <w:r>
        <w:rPr>
          <w:rFonts w:ascii="Palatino Linotype" w:hAnsi="Palatino Linotype"/>
          <w:sz w:val="22"/>
          <w:szCs w:val="22"/>
        </w:rPr>
        <w:t>;</w:t>
      </w:r>
    </w:p>
    <w:p w:rsidR="002A73D9" w:rsidRPr="002A73D9" w:rsidRDefault="002A73D9" w:rsidP="00492B04">
      <w:pPr>
        <w:numPr>
          <w:ilvl w:val="0"/>
          <w:numId w:val="4"/>
        </w:numPr>
        <w:spacing w:after="200" w:line="276" w:lineRule="auto"/>
        <w:ind w:firstLine="567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A73D9">
        <w:rPr>
          <w:rFonts w:ascii="Palatino Linotype" w:hAnsi="Palatino Linotype"/>
          <w:sz w:val="22"/>
          <w:szCs w:val="22"/>
        </w:rPr>
        <w:t>наличия</w:t>
      </w:r>
      <w:proofErr w:type="spellEnd"/>
      <w:r w:rsidRPr="002A73D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A73D9">
        <w:rPr>
          <w:rFonts w:ascii="Palatino Linotype" w:hAnsi="Palatino Linotype"/>
          <w:sz w:val="22"/>
          <w:szCs w:val="22"/>
        </w:rPr>
        <w:t>серьезной</w:t>
      </w:r>
      <w:proofErr w:type="spellEnd"/>
      <w:r w:rsidRPr="002A73D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A73D9">
        <w:rPr>
          <w:rFonts w:ascii="Palatino Linotype" w:hAnsi="Palatino Linotype"/>
          <w:sz w:val="22"/>
          <w:szCs w:val="22"/>
        </w:rPr>
        <w:t>ресурсной</w:t>
      </w:r>
      <w:proofErr w:type="spellEnd"/>
      <w:r w:rsidRPr="002A73D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A73D9">
        <w:rPr>
          <w:rFonts w:ascii="Palatino Linotype" w:hAnsi="Palatino Linotype"/>
          <w:sz w:val="22"/>
          <w:szCs w:val="22"/>
        </w:rPr>
        <w:t>базы</w:t>
      </w:r>
      <w:proofErr w:type="spellEnd"/>
      <w:r w:rsidRPr="002A73D9">
        <w:rPr>
          <w:rFonts w:ascii="Palatino Linotype" w:hAnsi="Palatino Linotype"/>
          <w:sz w:val="22"/>
          <w:szCs w:val="22"/>
        </w:rPr>
        <w:t xml:space="preserve">; </w:t>
      </w:r>
    </w:p>
    <w:p w:rsidR="002A73D9" w:rsidRPr="002A73D9" w:rsidRDefault="002A73D9" w:rsidP="00492B04">
      <w:pPr>
        <w:numPr>
          <w:ilvl w:val="0"/>
          <w:numId w:val="4"/>
        </w:numPr>
        <w:spacing w:after="200" w:line="276" w:lineRule="auto"/>
        <w:ind w:firstLine="567"/>
        <w:jc w:val="both"/>
        <w:rPr>
          <w:rFonts w:ascii="Palatino Linotype" w:hAnsi="Palatino Linotype"/>
          <w:sz w:val="22"/>
          <w:szCs w:val="22"/>
        </w:rPr>
      </w:pPr>
      <w:proofErr w:type="spellStart"/>
      <w:proofErr w:type="gramStart"/>
      <w:r w:rsidRPr="002A73D9">
        <w:rPr>
          <w:rFonts w:ascii="Palatino Linotype" w:hAnsi="Palatino Linotype"/>
          <w:sz w:val="22"/>
          <w:szCs w:val="22"/>
        </w:rPr>
        <w:t>возможности</w:t>
      </w:r>
      <w:proofErr w:type="spellEnd"/>
      <w:proofErr w:type="gramEnd"/>
      <w:r w:rsidRPr="002A73D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A73D9">
        <w:rPr>
          <w:rFonts w:ascii="Palatino Linotype" w:hAnsi="Palatino Linotype"/>
          <w:sz w:val="22"/>
          <w:szCs w:val="22"/>
        </w:rPr>
        <w:t>сокращения</w:t>
      </w:r>
      <w:proofErr w:type="spellEnd"/>
      <w:r w:rsidRPr="002A73D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A73D9">
        <w:rPr>
          <w:rFonts w:ascii="Palatino Linotype" w:hAnsi="Palatino Linotype"/>
          <w:sz w:val="22"/>
          <w:szCs w:val="22"/>
        </w:rPr>
        <w:t>издержек</w:t>
      </w:r>
      <w:proofErr w:type="spellEnd"/>
      <w:r w:rsidRPr="002A73D9">
        <w:rPr>
          <w:rFonts w:ascii="Palatino Linotype" w:hAnsi="Palatino Linotype"/>
          <w:sz w:val="22"/>
          <w:szCs w:val="22"/>
        </w:rPr>
        <w:t>. </w:t>
      </w:r>
    </w:p>
    <w:p w:rsidR="002A73D9" w:rsidRPr="002A73D9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r w:rsidRPr="002A73D9">
        <w:rPr>
          <w:rFonts w:ascii="Palatino Linotype" w:hAnsi="Palatino Linotype"/>
          <w:sz w:val="22"/>
          <w:szCs w:val="22"/>
          <w:lang w:val="ru-RU"/>
        </w:rPr>
        <w:t xml:space="preserve">Несмотря на то, что девальвация рубля имеет определенное негативное влияние на национальную экономику (в первую очередь, на себе это испытывает потребитель), она всё же помогает локомотиву российской экономики – </w:t>
      </w:r>
      <w:proofErr w:type="spellStart"/>
      <w:r w:rsidRPr="002A73D9">
        <w:rPr>
          <w:rFonts w:ascii="Palatino Linotype" w:hAnsi="Palatino Linotype"/>
          <w:sz w:val="22"/>
          <w:szCs w:val="22"/>
          <w:lang w:val="ru-RU"/>
        </w:rPr>
        <w:t>сырьевикам</w:t>
      </w:r>
      <w:proofErr w:type="spellEnd"/>
      <w:r w:rsidRPr="002A73D9">
        <w:rPr>
          <w:rFonts w:ascii="Palatino Linotype" w:hAnsi="Palatino Linotype"/>
          <w:sz w:val="22"/>
          <w:szCs w:val="22"/>
          <w:lang w:val="ru-RU"/>
        </w:rPr>
        <w:t>. Явное укрепления доллара ко всем мировым валютам оказывает давление на все сырье без исключения. Несмотря на слабую национальную валюту по сравнению со странами-конкурентами, экономика России выглядит</w:t>
      </w:r>
      <w:r w:rsidRPr="002A73D9">
        <w:rPr>
          <w:rFonts w:ascii="Palatino Linotype" w:hAnsi="Palatino Linotype"/>
          <w:sz w:val="22"/>
          <w:szCs w:val="22"/>
        </w:rPr>
        <w:t> </w:t>
      </w:r>
      <w:r w:rsidRPr="002A73D9">
        <w:rPr>
          <w:rFonts w:ascii="Palatino Linotype" w:hAnsi="Palatino Linotype"/>
          <w:sz w:val="22"/>
          <w:szCs w:val="22"/>
          <w:lang w:val="ru-RU"/>
        </w:rPr>
        <w:t>более-менее устойчиво.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Также все три вышеперечисленных условия играют на руку российским компаниям. В целом, мировая экономика растет, есть качественная сырьевая база, и для </w:t>
      </w:r>
      <w:proofErr w:type="spellStart"/>
      <w:r w:rsidRPr="002A73D9">
        <w:rPr>
          <w:rFonts w:ascii="Palatino Linotype" w:hAnsi="Palatino Linotype"/>
          <w:sz w:val="22"/>
          <w:szCs w:val="22"/>
          <w:lang w:val="ru-RU"/>
        </w:rPr>
        <w:t>сырьевика</w:t>
      </w:r>
      <w:proofErr w:type="spellEnd"/>
      <w:r w:rsidRPr="002A73D9">
        <w:rPr>
          <w:rFonts w:ascii="Palatino Linotype" w:hAnsi="Palatino Linotype"/>
          <w:sz w:val="22"/>
          <w:szCs w:val="22"/>
          <w:lang w:val="ru-RU"/>
        </w:rPr>
        <w:t>, получающего выручку в долларах, девальвация рубля - это уже сокращение издержек.</w:t>
      </w:r>
      <w:r w:rsidR="00A15B13" w:rsidRP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>К слову,</w:t>
      </w:r>
      <w:r w:rsidRPr="002A73D9">
        <w:rPr>
          <w:rFonts w:ascii="Palatino Linotype" w:hAnsi="Palatino Linotype"/>
          <w:sz w:val="22"/>
          <w:szCs w:val="22"/>
        </w:rPr>
        <w:t> 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проведенный </w:t>
      </w:r>
      <w:r w:rsidRPr="002A73D9">
        <w:rPr>
          <w:rFonts w:ascii="Palatino Linotype" w:hAnsi="Palatino Linotype"/>
          <w:sz w:val="22"/>
          <w:szCs w:val="22"/>
        </w:rPr>
        <w:t>Bloomberg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 опрос международных аналитиков показал, что эксперты считают российский рынок самым привлекательным среди стран БРИК.</w:t>
      </w:r>
      <w:r w:rsidR="00A15B13" w:rsidRP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>В рейтинге перспективности вложений РФ сместила с первой позиции Китай.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>В случае отмены санкций, это приведёт к моментальной переоценке рынка.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>Пока такой сценарий выглядит маловероятным, но будущего никто не знает, и его не нужно бояться.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А лучшее средство для храбрости при инвестировании – это диверсификация. </w:t>
      </w:r>
    </w:p>
    <w:p w:rsidR="002A73D9" w:rsidRPr="002A73D9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r w:rsidRPr="002A73D9">
        <w:rPr>
          <w:rFonts w:ascii="Palatino Linotype" w:hAnsi="Palatino Linotype"/>
          <w:sz w:val="22"/>
          <w:szCs w:val="22"/>
          <w:lang w:val="ru-RU"/>
        </w:rPr>
        <w:t>В последнее время темпы роста экономики Китая вызывают опасения у экспертного сообщества. А поскольку Китай - это крупнейший потребитель сырья в мире,</w:t>
      </w:r>
      <w:r w:rsidRPr="002A73D9">
        <w:rPr>
          <w:rFonts w:ascii="Palatino Linotype" w:hAnsi="Palatino Linotype"/>
          <w:sz w:val="22"/>
          <w:szCs w:val="22"/>
        </w:rPr>
        <w:t> </w:t>
      </w:r>
      <w:r w:rsidRPr="002A73D9">
        <w:rPr>
          <w:rFonts w:ascii="Palatino Linotype" w:hAnsi="Palatino Linotype"/>
          <w:sz w:val="22"/>
          <w:szCs w:val="22"/>
          <w:lang w:val="ru-RU"/>
        </w:rPr>
        <w:t>можно</w:t>
      </w:r>
      <w:r w:rsidRPr="002A73D9">
        <w:rPr>
          <w:rFonts w:ascii="Palatino Linotype" w:hAnsi="Palatino Linotype"/>
          <w:sz w:val="22"/>
          <w:szCs w:val="22"/>
        </w:rPr>
        <w:t> 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сделать </w:t>
      </w:r>
      <w:r w:rsidRPr="002A73D9">
        <w:rPr>
          <w:rFonts w:ascii="Palatino Linotype" w:hAnsi="Palatino Linotype"/>
          <w:sz w:val="22"/>
          <w:szCs w:val="22"/>
          <w:lang w:val="ru-RU"/>
        </w:rPr>
        <w:lastRenderedPageBreak/>
        <w:t>вывод, что сырье будет дешеветь.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>Позволю себе не согласиться с большинством. Экономика Китая по-прежнему растет, и она превратилась в третью по величине (если считать первой экономику Евросоюза в целом, а второй экономику США). При таких размерах даже рост ВВП в +3% (что пока маловероятно)</w:t>
      </w:r>
      <w:r w:rsidRPr="002A73D9">
        <w:rPr>
          <w:rFonts w:ascii="Palatino Linotype" w:hAnsi="Palatino Linotype"/>
          <w:sz w:val="22"/>
          <w:szCs w:val="22"/>
        </w:rPr>
        <w:t> </w:t>
      </w:r>
      <w:r w:rsidRPr="002A73D9">
        <w:rPr>
          <w:rFonts w:ascii="Palatino Linotype" w:hAnsi="Palatino Linotype"/>
          <w:sz w:val="22"/>
          <w:szCs w:val="22"/>
          <w:lang w:val="ru-RU"/>
        </w:rPr>
        <w:t>приведёт к беспрецедентному росту ВВП в абсолютных цифрах</w:t>
      </w:r>
      <w:r w:rsidRPr="002A73D9">
        <w:rPr>
          <w:rFonts w:ascii="Palatino Linotype" w:hAnsi="Palatino Linotype"/>
          <w:sz w:val="22"/>
          <w:szCs w:val="22"/>
        </w:rPr>
        <w:t> </w:t>
      </w:r>
      <w:r w:rsidRPr="002A73D9">
        <w:rPr>
          <w:rFonts w:ascii="Palatino Linotype" w:hAnsi="Palatino Linotype"/>
          <w:sz w:val="22"/>
          <w:szCs w:val="22"/>
          <w:lang w:val="ru-RU"/>
        </w:rPr>
        <w:t>до огромных размеров.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>Также не стоит забывать о бурном развитии Индии и других стран Юго-Восточной Азии.</w:t>
      </w:r>
      <w:r w:rsidR="00A15B13" w:rsidRP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Фактически на рынке сырья сейчас действует механизм санации, т.к. за последние 10 лет при высоких ценах на сырье было введено очень много добывающих и перерабатывающих мощностей с достаточно высокой себестоимостью и, как следствие, с длинным сроком окупаемости. </w:t>
      </w:r>
    </w:p>
    <w:p w:rsidR="002A73D9" w:rsidRPr="002A73D9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r w:rsidRPr="002A73D9">
        <w:rPr>
          <w:rFonts w:ascii="Palatino Linotype" w:hAnsi="Palatino Linotype"/>
          <w:sz w:val="22"/>
          <w:szCs w:val="22"/>
          <w:lang w:val="ru-RU"/>
        </w:rPr>
        <w:t>В адрес ЦБ последнее время было много критики, однако в условиях глобальной конкуренции дешёвый рубль окажет поддержку российским экспортёрам.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А вот американские угольные компании (такие гиганты, как </w:t>
      </w:r>
      <w:r w:rsidRPr="002A73D9">
        <w:rPr>
          <w:rFonts w:ascii="Palatino Linotype" w:hAnsi="Palatino Linotype"/>
          <w:sz w:val="22"/>
          <w:szCs w:val="22"/>
        </w:rPr>
        <w:t>Peabody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</w:rPr>
        <w:t>Energy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, </w:t>
      </w:r>
      <w:r w:rsidRPr="002A73D9">
        <w:rPr>
          <w:rFonts w:ascii="Palatino Linotype" w:hAnsi="Palatino Linotype"/>
          <w:sz w:val="22"/>
          <w:szCs w:val="22"/>
        </w:rPr>
        <w:t>Arch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</w:rPr>
        <w:t>Coal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>и др.),</w:t>
      </w:r>
      <w:r w:rsidRPr="002A73D9">
        <w:rPr>
          <w:rFonts w:ascii="Palatino Linotype" w:hAnsi="Palatino Linotype"/>
          <w:sz w:val="22"/>
          <w:szCs w:val="22"/>
        </w:rPr>
        <w:t> 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у которых и </w:t>
      </w:r>
      <w:proofErr w:type="gramStart"/>
      <w:r w:rsidRPr="002A73D9">
        <w:rPr>
          <w:rFonts w:ascii="Palatino Linotype" w:hAnsi="Palatino Linotype"/>
          <w:sz w:val="22"/>
          <w:szCs w:val="22"/>
          <w:lang w:val="ru-RU"/>
        </w:rPr>
        <w:t>практически все издержки</w:t>
      </w:r>
      <w:proofErr w:type="gramEnd"/>
      <w:r w:rsidRPr="002A73D9">
        <w:rPr>
          <w:rFonts w:ascii="Palatino Linotype" w:hAnsi="Palatino Linotype"/>
          <w:sz w:val="22"/>
          <w:szCs w:val="22"/>
          <w:lang w:val="ru-RU"/>
        </w:rPr>
        <w:t xml:space="preserve"> и выручка номинированы в долларах, да еще и при падающей цене угля на мировом рынке, попали в классическую ловушку. Компании находятся в </w:t>
      </w:r>
      <w:proofErr w:type="spellStart"/>
      <w:r w:rsidRPr="002A73D9">
        <w:rPr>
          <w:rFonts w:ascii="Palatino Linotype" w:hAnsi="Palatino Linotype"/>
          <w:sz w:val="22"/>
          <w:szCs w:val="22"/>
          <w:lang w:val="ru-RU"/>
        </w:rPr>
        <w:t>предбанкротном</w:t>
      </w:r>
      <w:proofErr w:type="spellEnd"/>
      <w:r w:rsidRPr="002A73D9">
        <w:rPr>
          <w:rFonts w:ascii="Palatino Linotype" w:hAnsi="Palatino Linotype"/>
          <w:sz w:val="22"/>
          <w:szCs w:val="22"/>
          <w:lang w:val="ru-RU"/>
        </w:rPr>
        <w:t xml:space="preserve"> состоянии, и теперь под вопросом судьба целой отрасли. Сложности с разработкой дорогостоящих газовых проектов на шельфе испытывает и Австралия.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>А, в целом, дешевеющее сырье затрагивает не только Россию, но и такие развитые страны, как Канаду (цветные металлы, нефть), Австралию (железная руда, уголь, газ), Норвегию (нефть, газ). Поэтому российским компаниям нужно, как минимум, не проиграть в глобальной конкурентной борьбе.</w:t>
      </w:r>
    </w:p>
    <w:p w:rsidR="002A73D9" w:rsidRPr="002A73D9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r w:rsidRPr="002A73D9">
        <w:rPr>
          <w:rFonts w:ascii="Palatino Linotype" w:hAnsi="Palatino Linotype"/>
          <w:sz w:val="22"/>
          <w:szCs w:val="22"/>
          <w:lang w:val="ru-RU"/>
        </w:rPr>
        <w:t>Американские индексы перестали показывать рост, но при этом рынок стоит на одном месте. Возможно, рыночные игроки боятся принимать какие-либо решения на фоне всё более частых заявлений об ужесточении монетарной политики в США. И любая вышедшая статистика пропускается через призму вероятности повышения ставок.</w:t>
      </w:r>
      <w:r w:rsidR="00A15B13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Из отчета </w:t>
      </w:r>
      <w:r w:rsidRPr="002A73D9">
        <w:rPr>
          <w:rFonts w:ascii="Palatino Linotype" w:hAnsi="Palatino Linotype"/>
          <w:sz w:val="22"/>
          <w:szCs w:val="22"/>
        </w:rPr>
        <w:t>Beige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 </w:t>
      </w:r>
      <w:r w:rsidRPr="002A73D9">
        <w:rPr>
          <w:rFonts w:ascii="Palatino Linotype" w:hAnsi="Palatino Linotype"/>
          <w:sz w:val="22"/>
          <w:szCs w:val="22"/>
        </w:rPr>
        <w:t>Book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 (Бежевая книга, описывает ситуацию в экономике), следует, что экономика США продолжила рост в мае и июне. Экономическая активность увеличилась во всех 12 округах ФРС. Статисты зафиксировали улучшения в потребительских расходах, некоторые округа показали, что низкие цены на энергоносители помогли увеличить расходы. Рост зарплат и занятости населения отмечен во всех округах. Спрос на кредиты отмечен по всем направлениям, также спрос на недвижимость вырос в половине всех округов. А если еще и данные по рынку труда, которые выйдут в первую пятницу августа, покажут улучшение, то вероятность повышения ставки резко увеличится. </w:t>
      </w:r>
    </w:p>
    <w:p w:rsidR="002A73D9" w:rsidRPr="002A73D9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r w:rsidRPr="002A73D9">
        <w:rPr>
          <w:rFonts w:ascii="Palatino Linotype" w:hAnsi="Palatino Linotype"/>
          <w:sz w:val="22"/>
          <w:szCs w:val="22"/>
          <w:lang w:val="ru-RU"/>
        </w:rPr>
        <w:t xml:space="preserve">В США начался сезон отчетностей. И ряд компаний из нашего портфеля отчитались достаточно позитивно. </w:t>
      </w:r>
    </w:p>
    <w:p w:rsidR="002A73D9" w:rsidRPr="002A73D9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proofErr w:type="spellStart"/>
      <w:r w:rsidRPr="002A73D9">
        <w:rPr>
          <w:rFonts w:ascii="Palatino Linotype" w:hAnsi="Palatino Linotype"/>
          <w:sz w:val="22"/>
          <w:szCs w:val="22"/>
        </w:rPr>
        <w:t>Ebay</w:t>
      </w:r>
      <w:proofErr w:type="spellEnd"/>
      <w:r w:rsidRPr="002A73D9">
        <w:rPr>
          <w:rFonts w:ascii="Palatino Linotype" w:hAnsi="Palatino Linotype"/>
          <w:sz w:val="22"/>
          <w:szCs w:val="22"/>
          <w:lang w:val="ru-RU"/>
        </w:rPr>
        <w:t xml:space="preserve"> завершил выделение </w:t>
      </w:r>
      <w:proofErr w:type="spellStart"/>
      <w:r w:rsidRPr="002A73D9">
        <w:rPr>
          <w:rFonts w:ascii="Palatino Linotype" w:hAnsi="Palatino Linotype"/>
          <w:sz w:val="22"/>
          <w:szCs w:val="22"/>
        </w:rPr>
        <w:t>PayPall</w:t>
      </w:r>
      <w:proofErr w:type="spellEnd"/>
      <w:r w:rsidRPr="002A73D9">
        <w:rPr>
          <w:rFonts w:ascii="Palatino Linotype" w:hAnsi="Palatino Linotype"/>
          <w:sz w:val="22"/>
          <w:szCs w:val="22"/>
          <w:lang w:val="ru-RU"/>
        </w:rPr>
        <w:t xml:space="preserve"> в отдельную компанию, и она уже торгуется на бирже. </w:t>
      </w:r>
    </w:p>
    <w:p w:rsidR="002A73D9" w:rsidRPr="002A73D9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r w:rsidRPr="002A73D9">
        <w:rPr>
          <w:rFonts w:ascii="Palatino Linotype" w:hAnsi="Palatino Linotype"/>
          <w:sz w:val="22"/>
          <w:szCs w:val="22"/>
        </w:rPr>
        <w:t>Google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 продемонстрировал ошеломительный рост +16</w:t>
      </w:r>
      <w:proofErr w:type="gramStart"/>
      <w:r w:rsidRPr="002A73D9">
        <w:rPr>
          <w:rFonts w:ascii="Palatino Linotype" w:hAnsi="Palatino Linotype"/>
          <w:sz w:val="22"/>
          <w:szCs w:val="22"/>
          <w:lang w:val="ru-RU"/>
        </w:rPr>
        <w:t>,3</w:t>
      </w:r>
      <w:proofErr w:type="gramEnd"/>
      <w:r w:rsidRPr="002A73D9">
        <w:rPr>
          <w:rFonts w:ascii="Palatino Linotype" w:hAnsi="Palatino Linotype"/>
          <w:sz w:val="22"/>
          <w:szCs w:val="22"/>
          <w:lang w:val="ru-RU"/>
        </w:rPr>
        <w:t xml:space="preserve">% за один день на фоне вышедшей статистики, которая оказалась лучше ожиданий аналитиков. </w:t>
      </w:r>
    </w:p>
    <w:p w:rsidR="00241EAD" w:rsidRPr="00492B04" w:rsidRDefault="002A73D9" w:rsidP="00492B04">
      <w:pPr>
        <w:ind w:firstLine="567"/>
        <w:jc w:val="both"/>
        <w:rPr>
          <w:rFonts w:ascii="Palatino Linotype" w:hAnsi="Palatino Linotype"/>
          <w:sz w:val="22"/>
          <w:szCs w:val="22"/>
          <w:lang w:val="ru-RU"/>
        </w:rPr>
      </w:pPr>
      <w:r w:rsidRPr="002A73D9">
        <w:rPr>
          <w:rFonts w:ascii="Palatino Linotype" w:hAnsi="Palatino Linotype"/>
          <w:sz w:val="22"/>
          <w:szCs w:val="22"/>
          <w:lang w:val="ru-RU"/>
        </w:rPr>
        <w:t>В целом стратегия остается неизменной. На американском рынке покупка компаний, ориентированных на национальный рынок и банки (выиграют от повышения ставок в США), отказ от покупок американских сырьевых компаний, которые испытывают трудности из-за дорогого доллара. Перспективной видится покупка европейских акций с акцентом на находящиеся под давлением рынки Южной Европы</w:t>
      </w:r>
      <w:r w:rsidRPr="002A73D9">
        <w:rPr>
          <w:rFonts w:ascii="Palatino Linotype" w:hAnsi="Palatino Linotype"/>
          <w:sz w:val="22"/>
          <w:szCs w:val="22"/>
        </w:rPr>
        <w:t> </w:t>
      </w:r>
      <w:r w:rsidRPr="002A73D9">
        <w:rPr>
          <w:rFonts w:ascii="Palatino Linotype" w:hAnsi="Palatino Linotype"/>
          <w:sz w:val="22"/>
          <w:szCs w:val="22"/>
          <w:lang w:val="ru-RU"/>
        </w:rPr>
        <w:t xml:space="preserve">(Испания, Италия). На российском рынке ставка на сырьевые компании с акцентом на частные компании. </w:t>
      </w:r>
    </w:p>
    <w:sectPr w:rsidR="00241EAD" w:rsidRPr="00492B04" w:rsidSect="002A73D9">
      <w:headerReference w:type="default" r:id="rId7"/>
      <w:footerReference w:type="default" r:id="rId8"/>
      <w:pgSz w:w="11907" w:h="16840" w:code="9"/>
      <w:pgMar w:top="1440" w:right="851" w:bottom="1560" w:left="1134" w:header="71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7C" w:rsidRDefault="00294C7C">
      <w:r>
        <w:separator/>
      </w:r>
    </w:p>
  </w:endnote>
  <w:endnote w:type="continuationSeparator" w:id="0">
    <w:p w:rsidR="00294C7C" w:rsidRDefault="0029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767960"/>
      <w:docPartObj>
        <w:docPartGallery w:val="Page Numbers (Bottom of Page)"/>
        <w:docPartUnique/>
      </w:docPartObj>
    </w:sdtPr>
    <w:sdtContent>
      <w:p w:rsidR="00492B04" w:rsidRDefault="00492B0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B13" w:rsidRPr="00A15B13">
          <w:rPr>
            <w:noProof/>
            <w:lang w:val="ru-RU"/>
          </w:rPr>
          <w:t>1</w:t>
        </w:r>
        <w:r>
          <w:fldChar w:fldCharType="end"/>
        </w:r>
      </w:p>
    </w:sdtContent>
  </w:sdt>
  <w:p w:rsidR="00AA0178" w:rsidRDefault="00AA0178" w:rsidP="003A701D">
    <w:pPr>
      <w:tabs>
        <w:tab w:val="center" w:pos="4961"/>
        <w:tab w:val="left" w:pos="71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7C" w:rsidRDefault="00294C7C">
      <w:r>
        <w:separator/>
      </w:r>
    </w:p>
  </w:footnote>
  <w:footnote w:type="continuationSeparator" w:id="0">
    <w:p w:rsidR="00294C7C" w:rsidRDefault="00294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178" w:rsidRPr="00520C91" w:rsidRDefault="00AA0178" w:rsidP="00DC7110">
    <w:pPr>
      <w:pStyle w:val="a3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 wp14:anchorId="31BB3310" wp14:editId="75A2BC62">
          <wp:extent cx="527685" cy="527685"/>
          <wp:effectExtent l="19050" t="0" r="5715" b="0"/>
          <wp:docPr id="1" name="Picture 1" descr="GHP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HP_ema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6C93"/>
    <w:multiLevelType w:val="hybridMultilevel"/>
    <w:tmpl w:val="22186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3795B"/>
    <w:multiLevelType w:val="hybridMultilevel"/>
    <w:tmpl w:val="BCE66296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43206"/>
    <w:multiLevelType w:val="hybridMultilevel"/>
    <w:tmpl w:val="6EA0556C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56064"/>
    <w:multiLevelType w:val="hybridMultilevel"/>
    <w:tmpl w:val="708C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F4"/>
    <w:rsid w:val="0000363A"/>
    <w:rsid w:val="00006F04"/>
    <w:rsid w:val="00010C14"/>
    <w:rsid w:val="00023A55"/>
    <w:rsid w:val="00024C68"/>
    <w:rsid w:val="000333C5"/>
    <w:rsid w:val="00033DAF"/>
    <w:rsid w:val="00034C5E"/>
    <w:rsid w:val="00036E55"/>
    <w:rsid w:val="000441E1"/>
    <w:rsid w:val="00044E0E"/>
    <w:rsid w:val="000463C4"/>
    <w:rsid w:val="000535A3"/>
    <w:rsid w:val="00057838"/>
    <w:rsid w:val="000600D0"/>
    <w:rsid w:val="00061D83"/>
    <w:rsid w:val="000700A7"/>
    <w:rsid w:val="00070E96"/>
    <w:rsid w:val="00071D1A"/>
    <w:rsid w:val="00071D3F"/>
    <w:rsid w:val="0007234F"/>
    <w:rsid w:val="0007534A"/>
    <w:rsid w:val="00081458"/>
    <w:rsid w:val="00081B28"/>
    <w:rsid w:val="00084768"/>
    <w:rsid w:val="00086B74"/>
    <w:rsid w:val="00086C5B"/>
    <w:rsid w:val="0009060D"/>
    <w:rsid w:val="00090D5E"/>
    <w:rsid w:val="00091DFF"/>
    <w:rsid w:val="00092164"/>
    <w:rsid w:val="00093922"/>
    <w:rsid w:val="0009544D"/>
    <w:rsid w:val="00096BED"/>
    <w:rsid w:val="000A1356"/>
    <w:rsid w:val="000A310C"/>
    <w:rsid w:val="000A3947"/>
    <w:rsid w:val="000A6349"/>
    <w:rsid w:val="000A6476"/>
    <w:rsid w:val="000A7D1E"/>
    <w:rsid w:val="000A7E0F"/>
    <w:rsid w:val="000B171C"/>
    <w:rsid w:val="000B3863"/>
    <w:rsid w:val="000B3A41"/>
    <w:rsid w:val="000B3C2F"/>
    <w:rsid w:val="000B6793"/>
    <w:rsid w:val="000C2042"/>
    <w:rsid w:val="000C21D7"/>
    <w:rsid w:val="000C26B4"/>
    <w:rsid w:val="000C3412"/>
    <w:rsid w:val="000C3947"/>
    <w:rsid w:val="000C3C5E"/>
    <w:rsid w:val="000C4C0D"/>
    <w:rsid w:val="000D0375"/>
    <w:rsid w:val="000D657B"/>
    <w:rsid w:val="000E2009"/>
    <w:rsid w:val="000E4C41"/>
    <w:rsid w:val="000E6F1E"/>
    <w:rsid w:val="000E7408"/>
    <w:rsid w:val="000E7468"/>
    <w:rsid w:val="000F2904"/>
    <w:rsid w:val="000F559F"/>
    <w:rsid w:val="00100F95"/>
    <w:rsid w:val="00105566"/>
    <w:rsid w:val="001101D7"/>
    <w:rsid w:val="00110E63"/>
    <w:rsid w:val="00111D90"/>
    <w:rsid w:val="00117F20"/>
    <w:rsid w:val="00123E38"/>
    <w:rsid w:val="00125D7E"/>
    <w:rsid w:val="00130F0F"/>
    <w:rsid w:val="00136533"/>
    <w:rsid w:val="00145FA4"/>
    <w:rsid w:val="00147956"/>
    <w:rsid w:val="00153DD3"/>
    <w:rsid w:val="00154BF5"/>
    <w:rsid w:val="001600B4"/>
    <w:rsid w:val="00162FFE"/>
    <w:rsid w:val="00166783"/>
    <w:rsid w:val="00171DD0"/>
    <w:rsid w:val="00173E58"/>
    <w:rsid w:val="00181778"/>
    <w:rsid w:val="0018354F"/>
    <w:rsid w:val="001844C5"/>
    <w:rsid w:val="00187EDB"/>
    <w:rsid w:val="00191E83"/>
    <w:rsid w:val="0019359E"/>
    <w:rsid w:val="001A24B9"/>
    <w:rsid w:val="001B04B8"/>
    <w:rsid w:val="001B0BB2"/>
    <w:rsid w:val="001B34AA"/>
    <w:rsid w:val="001B578C"/>
    <w:rsid w:val="001B7A52"/>
    <w:rsid w:val="001C1536"/>
    <w:rsid w:val="001C67F9"/>
    <w:rsid w:val="001C6D9A"/>
    <w:rsid w:val="001D1B26"/>
    <w:rsid w:val="001D6706"/>
    <w:rsid w:val="001D6EA6"/>
    <w:rsid w:val="001D70C1"/>
    <w:rsid w:val="001E53D0"/>
    <w:rsid w:val="001E5437"/>
    <w:rsid w:val="001F3693"/>
    <w:rsid w:val="001F7D19"/>
    <w:rsid w:val="002076AC"/>
    <w:rsid w:val="00207CCE"/>
    <w:rsid w:val="00210DC8"/>
    <w:rsid w:val="002115C6"/>
    <w:rsid w:val="002150D7"/>
    <w:rsid w:val="00222278"/>
    <w:rsid w:val="002234B1"/>
    <w:rsid w:val="0022366C"/>
    <w:rsid w:val="00223CB7"/>
    <w:rsid w:val="00224FCA"/>
    <w:rsid w:val="00225D3E"/>
    <w:rsid w:val="00226672"/>
    <w:rsid w:val="00227D7F"/>
    <w:rsid w:val="00234F82"/>
    <w:rsid w:val="00241EAD"/>
    <w:rsid w:val="002424CC"/>
    <w:rsid w:val="002427F2"/>
    <w:rsid w:val="002618BB"/>
    <w:rsid w:val="0026291F"/>
    <w:rsid w:val="00267A20"/>
    <w:rsid w:val="00271406"/>
    <w:rsid w:val="00272AEC"/>
    <w:rsid w:val="00273CA7"/>
    <w:rsid w:val="002813F1"/>
    <w:rsid w:val="00290094"/>
    <w:rsid w:val="00291E41"/>
    <w:rsid w:val="00294C7C"/>
    <w:rsid w:val="00295363"/>
    <w:rsid w:val="00296046"/>
    <w:rsid w:val="00297C2C"/>
    <w:rsid w:val="002A1EAD"/>
    <w:rsid w:val="002A73D9"/>
    <w:rsid w:val="002B2E37"/>
    <w:rsid w:val="002B6DCC"/>
    <w:rsid w:val="002C0757"/>
    <w:rsid w:val="002C102B"/>
    <w:rsid w:val="002C2FC1"/>
    <w:rsid w:val="002C3E5A"/>
    <w:rsid w:val="002C4E91"/>
    <w:rsid w:val="002C5A45"/>
    <w:rsid w:val="002D5BBE"/>
    <w:rsid w:val="002E00CB"/>
    <w:rsid w:val="002E2673"/>
    <w:rsid w:val="002E2AD0"/>
    <w:rsid w:val="002E3E7C"/>
    <w:rsid w:val="002E4242"/>
    <w:rsid w:val="002E5806"/>
    <w:rsid w:val="002E79A7"/>
    <w:rsid w:val="002F268B"/>
    <w:rsid w:val="002F2E5C"/>
    <w:rsid w:val="003071C6"/>
    <w:rsid w:val="00315E29"/>
    <w:rsid w:val="003179A8"/>
    <w:rsid w:val="00321BFD"/>
    <w:rsid w:val="0032374F"/>
    <w:rsid w:val="003263B0"/>
    <w:rsid w:val="003270AB"/>
    <w:rsid w:val="00330EA9"/>
    <w:rsid w:val="003335B1"/>
    <w:rsid w:val="003371F4"/>
    <w:rsid w:val="00340822"/>
    <w:rsid w:val="00346EAD"/>
    <w:rsid w:val="003536AF"/>
    <w:rsid w:val="00354668"/>
    <w:rsid w:val="0035557A"/>
    <w:rsid w:val="00355DA8"/>
    <w:rsid w:val="0036243B"/>
    <w:rsid w:val="0036395A"/>
    <w:rsid w:val="003668D2"/>
    <w:rsid w:val="00370D26"/>
    <w:rsid w:val="003758AD"/>
    <w:rsid w:val="00381E79"/>
    <w:rsid w:val="00382A40"/>
    <w:rsid w:val="00386253"/>
    <w:rsid w:val="00387AEE"/>
    <w:rsid w:val="003A701D"/>
    <w:rsid w:val="003B12A3"/>
    <w:rsid w:val="003B134B"/>
    <w:rsid w:val="003B69D7"/>
    <w:rsid w:val="003C23EF"/>
    <w:rsid w:val="003C3091"/>
    <w:rsid w:val="003C4DF6"/>
    <w:rsid w:val="003D4266"/>
    <w:rsid w:val="003E22D7"/>
    <w:rsid w:val="003E24FB"/>
    <w:rsid w:val="003E477F"/>
    <w:rsid w:val="003E5A15"/>
    <w:rsid w:val="003E6552"/>
    <w:rsid w:val="003F2F40"/>
    <w:rsid w:val="003F48E1"/>
    <w:rsid w:val="003F51CF"/>
    <w:rsid w:val="003F523B"/>
    <w:rsid w:val="003F5E46"/>
    <w:rsid w:val="00402D26"/>
    <w:rsid w:val="00404F6A"/>
    <w:rsid w:val="00405AF5"/>
    <w:rsid w:val="0040798F"/>
    <w:rsid w:val="0041071B"/>
    <w:rsid w:val="0041124E"/>
    <w:rsid w:val="00414F10"/>
    <w:rsid w:val="0041591E"/>
    <w:rsid w:val="00416ED4"/>
    <w:rsid w:val="00420390"/>
    <w:rsid w:val="0042272D"/>
    <w:rsid w:val="00423B71"/>
    <w:rsid w:val="00430A3F"/>
    <w:rsid w:val="00433506"/>
    <w:rsid w:val="00441DBB"/>
    <w:rsid w:val="004423D4"/>
    <w:rsid w:val="00443D05"/>
    <w:rsid w:val="0044574C"/>
    <w:rsid w:val="00447C9A"/>
    <w:rsid w:val="00454775"/>
    <w:rsid w:val="00457192"/>
    <w:rsid w:val="004675A7"/>
    <w:rsid w:val="0047372D"/>
    <w:rsid w:val="004755A5"/>
    <w:rsid w:val="004755ED"/>
    <w:rsid w:val="00475F26"/>
    <w:rsid w:val="00477CB9"/>
    <w:rsid w:val="004804A3"/>
    <w:rsid w:val="0048282F"/>
    <w:rsid w:val="004836EE"/>
    <w:rsid w:val="00483EB9"/>
    <w:rsid w:val="004913BB"/>
    <w:rsid w:val="00492B04"/>
    <w:rsid w:val="00493245"/>
    <w:rsid w:val="004938F8"/>
    <w:rsid w:val="00493C54"/>
    <w:rsid w:val="004A1017"/>
    <w:rsid w:val="004A11A3"/>
    <w:rsid w:val="004A1917"/>
    <w:rsid w:val="004A7A2D"/>
    <w:rsid w:val="004B03A8"/>
    <w:rsid w:val="004B2C18"/>
    <w:rsid w:val="004B56EE"/>
    <w:rsid w:val="004B75E3"/>
    <w:rsid w:val="004C2277"/>
    <w:rsid w:val="004C2377"/>
    <w:rsid w:val="004C7A13"/>
    <w:rsid w:val="004D10F1"/>
    <w:rsid w:val="004D1D65"/>
    <w:rsid w:val="004D2958"/>
    <w:rsid w:val="004D3A9C"/>
    <w:rsid w:val="004D7C19"/>
    <w:rsid w:val="004E0C60"/>
    <w:rsid w:val="004E13DE"/>
    <w:rsid w:val="004E25B9"/>
    <w:rsid w:val="004E487A"/>
    <w:rsid w:val="004E48B4"/>
    <w:rsid w:val="004F78DF"/>
    <w:rsid w:val="00500564"/>
    <w:rsid w:val="0050420B"/>
    <w:rsid w:val="005107E1"/>
    <w:rsid w:val="00511019"/>
    <w:rsid w:val="00513824"/>
    <w:rsid w:val="00513AD3"/>
    <w:rsid w:val="005143D5"/>
    <w:rsid w:val="0051607F"/>
    <w:rsid w:val="00520C91"/>
    <w:rsid w:val="00523329"/>
    <w:rsid w:val="00524436"/>
    <w:rsid w:val="00524809"/>
    <w:rsid w:val="0052553A"/>
    <w:rsid w:val="0052626E"/>
    <w:rsid w:val="00530394"/>
    <w:rsid w:val="0053164A"/>
    <w:rsid w:val="005331E7"/>
    <w:rsid w:val="00540378"/>
    <w:rsid w:val="005410F4"/>
    <w:rsid w:val="00541127"/>
    <w:rsid w:val="00541793"/>
    <w:rsid w:val="005419CB"/>
    <w:rsid w:val="0054745A"/>
    <w:rsid w:val="00547FC8"/>
    <w:rsid w:val="00556B25"/>
    <w:rsid w:val="00560B95"/>
    <w:rsid w:val="00561044"/>
    <w:rsid w:val="00562A88"/>
    <w:rsid w:val="005639E8"/>
    <w:rsid w:val="0057587B"/>
    <w:rsid w:val="00581B21"/>
    <w:rsid w:val="005856B6"/>
    <w:rsid w:val="00587A77"/>
    <w:rsid w:val="00592876"/>
    <w:rsid w:val="00593110"/>
    <w:rsid w:val="005950FD"/>
    <w:rsid w:val="005A41AB"/>
    <w:rsid w:val="005A7AED"/>
    <w:rsid w:val="005B23A3"/>
    <w:rsid w:val="005B5088"/>
    <w:rsid w:val="005B7642"/>
    <w:rsid w:val="005B7E44"/>
    <w:rsid w:val="005C0C1F"/>
    <w:rsid w:val="005C13A9"/>
    <w:rsid w:val="005C31A9"/>
    <w:rsid w:val="005D7A87"/>
    <w:rsid w:val="005E50B2"/>
    <w:rsid w:val="005F314A"/>
    <w:rsid w:val="006009B7"/>
    <w:rsid w:val="00602CE6"/>
    <w:rsid w:val="00612009"/>
    <w:rsid w:val="00614B15"/>
    <w:rsid w:val="0061634C"/>
    <w:rsid w:val="006220D8"/>
    <w:rsid w:val="00622F1F"/>
    <w:rsid w:val="00626C04"/>
    <w:rsid w:val="00626CB4"/>
    <w:rsid w:val="00627243"/>
    <w:rsid w:val="00627AFC"/>
    <w:rsid w:val="00637F0F"/>
    <w:rsid w:val="00644106"/>
    <w:rsid w:val="006479E5"/>
    <w:rsid w:val="0065085B"/>
    <w:rsid w:val="00651A87"/>
    <w:rsid w:val="00656127"/>
    <w:rsid w:val="00663F37"/>
    <w:rsid w:val="00664E38"/>
    <w:rsid w:val="00667A91"/>
    <w:rsid w:val="006766C2"/>
    <w:rsid w:val="00681E70"/>
    <w:rsid w:val="00692FCD"/>
    <w:rsid w:val="0069720D"/>
    <w:rsid w:val="006A0C41"/>
    <w:rsid w:val="006A40DB"/>
    <w:rsid w:val="006A563A"/>
    <w:rsid w:val="006B0995"/>
    <w:rsid w:val="006B0F69"/>
    <w:rsid w:val="006B1620"/>
    <w:rsid w:val="006B60B9"/>
    <w:rsid w:val="006C11B9"/>
    <w:rsid w:val="006D7B1A"/>
    <w:rsid w:val="006E01AE"/>
    <w:rsid w:val="006E0DE1"/>
    <w:rsid w:val="006E151D"/>
    <w:rsid w:val="006E4689"/>
    <w:rsid w:val="006F02BF"/>
    <w:rsid w:val="006F7E4C"/>
    <w:rsid w:val="00712116"/>
    <w:rsid w:val="00716A5F"/>
    <w:rsid w:val="00717E97"/>
    <w:rsid w:val="00720051"/>
    <w:rsid w:val="00722F83"/>
    <w:rsid w:val="0072341E"/>
    <w:rsid w:val="007249F9"/>
    <w:rsid w:val="007265D3"/>
    <w:rsid w:val="0073700B"/>
    <w:rsid w:val="007501E8"/>
    <w:rsid w:val="00750832"/>
    <w:rsid w:val="007529F7"/>
    <w:rsid w:val="00755604"/>
    <w:rsid w:val="00755923"/>
    <w:rsid w:val="0076165D"/>
    <w:rsid w:val="00761B6B"/>
    <w:rsid w:val="00763AF4"/>
    <w:rsid w:val="00765B94"/>
    <w:rsid w:val="00770EE9"/>
    <w:rsid w:val="00783F4A"/>
    <w:rsid w:val="0078617B"/>
    <w:rsid w:val="00794CF6"/>
    <w:rsid w:val="0079501A"/>
    <w:rsid w:val="007A26F0"/>
    <w:rsid w:val="007A6483"/>
    <w:rsid w:val="007B0389"/>
    <w:rsid w:val="007B0D8B"/>
    <w:rsid w:val="007B1370"/>
    <w:rsid w:val="007B2D44"/>
    <w:rsid w:val="007B31B6"/>
    <w:rsid w:val="007B4624"/>
    <w:rsid w:val="007C0DE9"/>
    <w:rsid w:val="007C1684"/>
    <w:rsid w:val="007C5C27"/>
    <w:rsid w:val="007D4774"/>
    <w:rsid w:val="007D6717"/>
    <w:rsid w:val="007E2FB2"/>
    <w:rsid w:val="007E330F"/>
    <w:rsid w:val="007E7B2E"/>
    <w:rsid w:val="007F240E"/>
    <w:rsid w:val="007F2F49"/>
    <w:rsid w:val="00804C3F"/>
    <w:rsid w:val="00805BEF"/>
    <w:rsid w:val="00806849"/>
    <w:rsid w:val="0080722C"/>
    <w:rsid w:val="0081657C"/>
    <w:rsid w:val="00821D4D"/>
    <w:rsid w:val="00827903"/>
    <w:rsid w:val="00830B35"/>
    <w:rsid w:val="00831E7E"/>
    <w:rsid w:val="008342F9"/>
    <w:rsid w:val="00835E76"/>
    <w:rsid w:val="00837A3E"/>
    <w:rsid w:val="0084224F"/>
    <w:rsid w:val="008442B5"/>
    <w:rsid w:val="0085153C"/>
    <w:rsid w:val="00863225"/>
    <w:rsid w:val="00864351"/>
    <w:rsid w:val="00865292"/>
    <w:rsid w:val="008703A8"/>
    <w:rsid w:val="00870DE4"/>
    <w:rsid w:val="00871EF1"/>
    <w:rsid w:val="008724CB"/>
    <w:rsid w:val="008754DF"/>
    <w:rsid w:val="00876BAA"/>
    <w:rsid w:val="008904C8"/>
    <w:rsid w:val="00891E25"/>
    <w:rsid w:val="008924E7"/>
    <w:rsid w:val="00895A64"/>
    <w:rsid w:val="008A2B5C"/>
    <w:rsid w:val="008A48FB"/>
    <w:rsid w:val="008A60D5"/>
    <w:rsid w:val="008B03AE"/>
    <w:rsid w:val="008B1782"/>
    <w:rsid w:val="008B24A1"/>
    <w:rsid w:val="008B3515"/>
    <w:rsid w:val="008B76B6"/>
    <w:rsid w:val="008C00E4"/>
    <w:rsid w:val="008C236C"/>
    <w:rsid w:val="008C50E5"/>
    <w:rsid w:val="008C5C2B"/>
    <w:rsid w:val="008C6400"/>
    <w:rsid w:val="008D33A0"/>
    <w:rsid w:val="008D3F70"/>
    <w:rsid w:val="008D57BC"/>
    <w:rsid w:val="008E6D1A"/>
    <w:rsid w:val="008F498A"/>
    <w:rsid w:val="008F53E3"/>
    <w:rsid w:val="00902F94"/>
    <w:rsid w:val="00903123"/>
    <w:rsid w:val="00905959"/>
    <w:rsid w:val="00915292"/>
    <w:rsid w:val="00915F4A"/>
    <w:rsid w:val="009168CB"/>
    <w:rsid w:val="00922F68"/>
    <w:rsid w:val="00923D10"/>
    <w:rsid w:val="00925BA1"/>
    <w:rsid w:val="00927C77"/>
    <w:rsid w:val="009465DA"/>
    <w:rsid w:val="00947307"/>
    <w:rsid w:val="0095264E"/>
    <w:rsid w:val="00953401"/>
    <w:rsid w:val="00954B88"/>
    <w:rsid w:val="009652FA"/>
    <w:rsid w:val="00971450"/>
    <w:rsid w:val="00971877"/>
    <w:rsid w:val="00976309"/>
    <w:rsid w:val="00982EF6"/>
    <w:rsid w:val="00984623"/>
    <w:rsid w:val="00990101"/>
    <w:rsid w:val="00990CA4"/>
    <w:rsid w:val="0099226B"/>
    <w:rsid w:val="0099763A"/>
    <w:rsid w:val="009A3B16"/>
    <w:rsid w:val="009A6928"/>
    <w:rsid w:val="009B1447"/>
    <w:rsid w:val="009B3388"/>
    <w:rsid w:val="009B6AA9"/>
    <w:rsid w:val="009C2074"/>
    <w:rsid w:val="009C7724"/>
    <w:rsid w:val="009D13DB"/>
    <w:rsid w:val="009D1801"/>
    <w:rsid w:val="009D1EB7"/>
    <w:rsid w:val="009D2589"/>
    <w:rsid w:val="009D3145"/>
    <w:rsid w:val="009D4534"/>
    <w:rsid w:val="009D7C3F"/>
    <w:rsid w:val="009E096F"/>
    <w:rsid w:val="009E154F"/>
    <w:rsid w:val="009E24B4"/>
    <w:rsid w:val="009E25DF"/>
    <w:rsid w:val="009F0F24"/>
    <w:rsid w:val="009F31E5"/>
    <w:rsid w:val="009F3CCE"/>
    <w:rsid w:val="009F4018"/>
    <w:rsid w:val="009F575A"/>
    <w:rsid w:val="00A0303E"/>
    <w:rsid w:val="00A07413"/>
    <w:rsid w:val="00A11EDA"/>
    <w:rsid w:val="00A13002"/>
    <w:rsid w:val="00A15B13"/>
    <w:rsid w:val="00A22718"/>
    <w:rsid w:val="00A3312C"/>
    <w:rsid w:val="00A34DF3"/>
    <w:rsid w:val="00A53037"/>
    <w:rsid w:val="00A56FFD"/>
    <w:rsid w:val="00A5709E"/>
    <w:rsid w:val="00A57D6A"/>
    <w:rsid w:val="00A733AF"/>
    <w:rsid w:val="00A739DE"/>
    <w:rsid w:val="00A7667A"/>
    <w:rsid w:val="00A7727C"/>
    <w:rsid w:val="00A82A2E"/>
    <w:rsid w:val="00A86123"/>
    <w:rsid w:val="00A908E6"/>
    <w:rsid w:val="00A940C6"/>
    <w:rsid w:val="00A95F74"/>
    <w:rsid w:val="00A96130"/>
    <w:rsid w:val="00A974D5"/>
    <w:rsid w:val="00AA0178"/>
    <w:rsid w:val="00AA0E7A"/>
    <w:rsid w:val="00AA353E"/>
    <w:rsid w:val="00AA7351"/>
    <w:rsid w:val="00AB4FEB"/>
    <w:rsid w:val="00AC3B9F"/>
    <w:rsid w:val="00AC4085"/>
    <w:rsid w:val="00AC40B4"/>
    <w:rsid w:val="00AC6D6F"/>
    <w:rsid w:val="00AC6E26"/>
    <w:rsid w:val="00AC7288"/>
    <w:rsid w:val="00AD24E3"/>
    <w:rsid w:val="00AD2852"/>
    <w:rsid w:val="00AD7FD3"/>
    <w:rsid w:val="00AE0D04"/>
    <w:rsid w:val="00AE40B6"/>
    <w:rsid w:val="00AE663D"/>
    <w:rsid w:val="00AF16D9"/>
    <w:rsid w:val="00AF1C7F"/>
    <w:rsid w:val="00B02C6A"/>
    <w:rsid w:val="00B03EE8"/>
    <w:rsid w:val="00B1156F"/>
    <w:rsid w:val="00B13042"/>
    <w:rsid w:val="00B13296"/>
    <w:rsid w:val="00B13FF9"/>
    <w:rsid w:val="00B14519"/>
    <w:rsid w:val="00B14530"/>
    <w:rsid w:val="00B15541"/>
    <w:rsid w:val="00B219FF"/>
    <w:rsid w:val="00B21D40"/>
    <w:rsid w:val="00B30426"/>
    <w:rsid w:val="00B312B2"/>
    <w:rsid w:val="00B40CC4"/>
    <w:rsid w:val="00B44AAD"/>
    <w:rsid w:val="00B52636"/>
    <w:rsid w:val="00B53195"/>
    <w:rsid w:val="00B61385"/>
    <w:rsid w:val="00B621E2"/>
    <w:rsid w:val="00B70DC8"/>
    <w:rsid w:val="00B733C6"/>
    <w:rsid w:val="00B92F5A"/>
    <w:rsid w:val="00B9431B"/>
    <w:rsid w:val="00B95E08"/>
    <w:rsid w:val="00B977B8"/>
    <w:rsid w:val="00B97814"/>
    <w:rsid w:val="00B97F1A"/>
    <w:rsid w:val="00BA1DD9"/>
    <w:rsid w:val="00BA26D5"/>
    <w:rsid w:val="00BA2C37"/>
    <w:rsid w:val="00BA3883"/>
    <w:rsid w:val="00BA421E"/>
    <w:rsid w:val="00BA56E4"/>
    <w:rsid w:val="00BA5CEB"/>
    <w:rsid w:val="00BA61A7"/>
    <w:rsid w:val="00BB71EC"/>
    <w:rsid w:val="00BC0D26"/>
    <w:rsid w:val="00BC68E1"/>
    <w:rsid w:val="00BC6ACC"/>
    <w:rsid w:val="00BD4707"/>
    <w:rsid w:val="00BD520F"/>
    <w:rsid w:val="00BE0086"/>
    <w:rsid w:val="00BE12E0"/>
    <w:rsid w:val="00BE3119"/>
    <w:rsid w:val="00BE48C8"/>
    <w:rsid w:val="00BE4C2F"/>
    <w:rsid w:val="00BE6A6B"/>
    <w:rsid w:val="00BF1909"/>
    <w:rsid w:val="00BF1B6B"/>
    <w:rsid w:val="00BF3448"/>
    <w:rsid w:val="00BF38BD"/>
    <w:rsid w:val="00C008EA"/>
    <w:rsid w:val="00C04115"/>
    <w:rsid w:val="00C06673"/>
    <w:rsid w:val="00C134B9"/>
    <w:rsid w:val="00C1571E"/>
    <w:rsid w:val="00C16A0A"/>
    <w:rsid w:val="00C174C6"/>
    <w:rsid w:val="00C25E6A"/>
    <w:rsid w:val="00C30BAA"/>
    <w:rsid w:val="00C3119A"/>
    <w:rsid w:val="00C33071"/>
    <w:rsid w:val="00C349B1"/>
    <w:rsid w:val="00C35026"/>
    <w:rsid w:val="00C3730D"/>
    <w:rsid w:val="00C42C71"/>
    <w:rsid w:val="00C442C0"/>
    <w:rsid w:val="00C44B77"/>
    <w:rsid w:val="00C44C60"/>
    <w:rsid w:val="00C50AB7"/>
    <w:rsid w:val="00C5211C"/>
    <w:rsid w:val="00C53628"/>
    <w:rsid w:val="00C53AFD"/>
    <w:rsid w:val="00C55BBD"/>
    <w:rsid w:val="00C57AF5"/>
    <w:rsid w:val="00C63C25"/>
    <w:rsid w:val="00C64252"/>
    <w:rsid w:val="00C64E6A"/>
    <w:rsid w:val="00C64F4A"/>
    <w:rsid w:val="00C66EEC"/>
    <w:rsid w:val="00C743B7"/>
    <w:rsid w:val="00C7591E"/>
    <w:rsid w:val="00C75AF4"/>
    <w:rsid w:val="00C7683B"/>
    <w:rsid w:val="00C82063"/>
    <w:rsid w:val="00C82FC3"/>
    <w:rsid w:val="00C8313A"/>
    <w:rsid w:val="00C92EF8"/>
    <w:rsid w:val="00C966F0"/>
    <w:rsid w:val="00CA3B67"/>
    <w:rsid w:val="00CA7DAD"/>
    <w:rsid w:val="00CB0B7A"/>
    <w:rsid w:val="00CB4D18"/>
    <w:rsid w:val="00CB6B8F"/>
    <w:rsid w:val="00CC2BB1"/>
    <w:rsid w:val="00CC76CF"/>
    <w:rsid w:val="00CD162E"/>
    <w:rsid w:val="00CE2BCA"/>
    <w:rsid w:val="00CE7769"/>
    <w:rsid w:val="00CF0818"/>
    <w:rsid w:val="00CF0872"/>
    <w:rsid w:val="00CF0DE6"/>
    <w:rsid w:val="00CF1184"/>
    <w:rsid w:val="00D02599"/>
    <w:rsid w:val="00D03E61"/>
    <w:rsid w:val="00D041A7"/>
    <w:rsid w:val="00D07F11"/>
    <w:rsid w:val="00D1053D"/>
    <w:rsid w:val="00D1376A"/>
    <w:rsid w:val="00D1582C"/>
    <w:rsid w:val="00D16D8B"/>
    <w:rsid w:val="00D22F70"/>
    <w:rsid w:val="00D24079"/>
    <w:rsid w:val="00D243AD"/>
    <w:rsid w:val="00D24ACC"/>
    <w:rsid w:val="00D319BC"/>
    <w:rsid w:val="00D34D8B"/>
    <w:rsid w:val="00D370AB"/>
    <w:rsid w:val="00D375BC"/>
    <w:rsid w:val="00D4097B"/>
    <w:rsid w:val="00D44305"/>
    <w:rsid w:val="00D5341F"/>
    <w:rsid w:val="00D53554"/>
    <w:rsid w:val="00D54790"/>
    <w:rsid w:val="00D63138"/>
    <w:rsid w:val="00D644E1"/>
    <w:rsid w:val="00D656A3"/>
    <w:rsid w:val="00D65FC8"/>
    <w:rsid w:val="00D74E8D"/>
    <w:rsid w:val="00D76B02"/>
    <w:rsid w:val="00D76F18"/>
    <w:rsid w:val="00D804D5"/>
    <w:rsid w:val="00D80DA5"/>
    <w:rsid w:val="00D828BA"/>
    <w:rsid w:val="00D83ECB"/>
    <w:rsid w:val="00D83EF0"/>
    <w:rsid w:val="00D847A1"/>
    <w:rsid w:val="00D84BDA"/>
    <w:rsid w:val="00D84DFB"/>
    <w:rsid w:val="00D91192"/>
    <w:rsid w:val="00D92279"/>
    <w:rsid w:val="00D935A5"/>
    <w:rsid w:val="00DA46FB"/>
    <w:rsid w:val="00DA4E55"/>
    <w:rsid w:val="00DB03B9"/>
    <w:rsid w:val="00DB084F"/>
    <w:rsid w:val="00DB1E0B"/>
    <w:rsid w:val="00DB3570"/>
    <w:rsid w:val="00DB5BFE"/>
    <w:rsid w:val="00DB7677"/>
    <w:rsid w:val="00DC32F3"/>
    <w:rsid w:val="00DC36F7"/>
    <w:rsid w:val="00DC4E8C"/>
    <w:rsid w:val="00DC7110"/>
    <w:rsid w:val="00DC75DC"/>
    <w:rsid w:val="00DC760E"/>
    <w:rsid w:val="00DD0E71"/>
    <w:rsid w:val="00DD1D95"/>
    <w:rsid w:val="00DD3DAC"/>
    <w:rsid w:val="00DD7559"/>
    <w:rsid w:val="00DE0F4B"/>
    <w:rsid w:val="00DF36E3"/>
    <w:rsid w:val="00DF392A"/>
    <w:rsid w:val="00DF5DA7"/>
    <w:rsid w:val="00DF62A2"/>
    <w:rsid w:val="00E0042D"/>
    <w:rsid w:val="00E03AA8"/>
    <w:rsid w:val="00E05D2B"/>
    <w:rsid w:val="00E13D45"/>
    <w:rsid w:val="00E22ABE"/>
    <w:rsid w:val="00E2380D"/>
    <w:rsid w:val="00E26900"/>
    <w:rsid w:val="00E31980"/>
    <w:rsid w:val="00E31DD0"/>
    <w:rsid w:val="00E320D7"/>
    <w:rsid w:val="00E327F2"/>
    <w:rsid w:val="00E35CE3"/>
    <w:rsid w:val="00E35EFE"/>
    <w:rsid w:val="00E40146"/>
    <w:rsid w:val="00E43309"/>
    <w:rsid w:val="00E438FC"/>
    <w:rsid w:val="00E47FA4"/>
    <w:rsid w:val="00E503F8"/>
    <w:rsid w:val="00E50849"/>
    <w:rsid w:val="00E50C7C"/>
    <w:rsid w:val="00E51F98"/>
    <w:rsid w:val="00E54307"/>
    <w:rsid w:val="00E554D8"/>
    <w:rsid w:val="00E57E16"/>
    <w:rsid w:val="00E606E4"/>
    <w:rsid w:val="00E645DE"/>
    <w:rsid w:val="00E66017"/>
    <w:rsid w:val="00E679F4"/>
    <w:rsid w:val="00E74476"/>
    <w:rsid w:val="00E74724"/>
    <w:rsid w:val="00E75F3A"/>
    <w:rsid w:val="00E77ECC"/>
    <w:rsid w:val="00E80EFB"/>
    <w:rsid w:val="00E812DC"/>
    <w:rsid w:val="00E84004"/>
    <w:rsid w:val="00E87A04"/>
    <w:rsid w:val="00E9265D"/>
    <w:rsid w:val="00E926B5"/>
    <w:rsid w:val="00E93026"/>
    <w:rsid w:val="00E94503"/>
    <w:rsid w:val="00EA09B0"/>
    <w:rsid w:val="00EA2975"/>
    <w:rsid w:val="00EA4356"/>
    <w:rsid w:val="00EA7C4B"/>
    <w:rsid w:val="00EA7FB6"/>
    <w:rsid w:val="00EB09D1"/>
    <w:rsid w:val="00EB2C36"/>
    <w:rsid w:val="00EB7771"/>
    <w:rsid w:val="00EC6D03"/>
    <w:rsid w:val="00EC7AFB"/>
    <w:rsid w:val="00ED4FA3"/>
    <w:rsid w:val="00EE0139"/>
    <w:rsid w:val="00EE0D7A"/>
    <w:rsid w:val="00EE11FA"/>
    <w:rsid w:val="00EE39BE"/>
    <w:rsid w:val="00EE734A"/>
    <w:rsid w:val="00EE7F07"/>
    <w:rsid w:val="00EF1BAA"/>
    <w:rsid w:val="00EF1E73"/>
    <w:rsid w:val="00EF426F"/>
    <w:rsid w:val="00EF442E"/>
    <w:rsid w:val="00F03DE6"/>
    <w:rsid w:val="00F04432"/>
    <w:rsid w:val="00F05FFF"/>
    <w:rsid w:val="00F06570"/>
    <w:rsid w:val="00F07EB0"/>
    <w:rsid w:val="00F2019B"/>
    <w:rsid w:val="00F23F44"/>
    <w:rsid w:val="00F27109"/>
    <w:rsid w:val="00F27D71"/>
    <w:rsid w:val="00F34552"/>
    <w:rsid w:val="00F524D9"/>
    <w:rsid w:val="00F54EC3"/>
    <w:rsid w:val="00F56A64"/>
    <w:rsid w:val="00F658A7"/>
    <w:rsid w:val="00F82051"/>
    <w:rsid w:val="00F8665D"/>
    <w:rsid w:val="00F9346A"/>
    <w:rsid w:val="00F940D6"/>
    <w:rsid w:val="00F97ABB"/>
    <w:rsid w:val="00FA174F"/>
    <w:rsid w:val="00FA1DE4"/>
    <w:rsid w:val="00FA3465"/>
    <w:rsid w:val="00FA385A"/>
    <w:rsid w:val="00FB2DC2"/>
    <w:rsid w:val="00FB6C23"/>
    <w:rsid w:val="00FB7E32"/>
    <w:rsid w:val="00FC2078"/>
    <w:rsid w:val="00FC2176"/>
    <w:rsid w:val="00FC3108"/>
    <w:rsid w:val="00FC3815"/>
    <w:rsid w:val="00FC3BA6"/>
    <w:rsid w:val="00FC7B56"/>
    <w:rsid w:val="00FD586E"/>
    <w:rsid w:val="00FD7F2B"/>
    <w:rsid w:val="00FE11D2"/>
    <w:rsid w:val="00FE2C89"/>
    <w:rsid w:val="00FE5464"/>
    <w:rsid w:val="00FE75E1"/>
    <w:rsid w:val="00FE7F77"/>
    <w:rsid w:val="00FF0053"/>
    <w:rsid w:val="00FF1845"/>
    <w:rsid w:val="00FF29F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56744F-FFD9-492E-BEA1-47CE5943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7110"/>
    <w:pPr>
      <w:tabs>
        <w:tab w:val="center" w:pos="4844"/>
        <w:tab w:val="right" w:pos="9689"/>
      </w:tabs>
    </w:pPr>
  </w:style>
  <w:style w:type="paragraph" w:styleId="a4">
    <w:name w:val="footer"/>
    <w:basedOn w:val="a"/>
    <w:link w:val="a5"/>
    <w:uiPriority w:val="99"/>
    <w:rsid w:val="00DC7110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link w:val="a4"/>
    <w:uiPriority w:val="99"/>
    <w:rsid w:val="00B03EE8"/>
    <w:rPr>
      <w:sz w:val="24"/>
      <w:szCs w:val="24"/>
      <w:lang w:val="en-US" w:eastAsia="en-US"/>
    </w:rPr>
  </w:style>
  <w:style w:type="paragraph" w:styleId="a6">
    <w:name w:val="Balloon Text"/>
    <w:basedOn w:val="a"/>
    <w:semiHidden/>
    <w:rsid w:val="00520C91"/>
    <w:rPr>
      <w:rFonts w:ascii="Tahoma" w:hAnsi="Tahoma" w:cs="Tahoma"/>
      <w:sz w:val="16"/>
      <w:szCs w:val="16"/>
    </w:rPr>
  </w:style>
  <w:style w:type="character" w:styleId="a7">
    <w:name w:val="Hyperlink"/>
    <w:unhideWhenUsed/>
    <w:rsid w:val="00181778"/>
    <w:rPr>
      <w:color w:val="0000FF"/>
      <w:u w:val="single"/>
    </w:rPr>
  </w:style>
  <w:style w:type="paragraph" w:customStyle="1" w:styleId="Default">
    <w:name w:val="Default"/>
    <w:basedOn w:val="a"/>
    <w:rsid w:val="001F369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a8">
    <w:name w:val="Strong"/>
    <w:basedOn w:val="a0"/>
    <w:uiPriority w:val="22"/>
    <w:qFormat/>
    <w:rsid w:val="002C2FC1"/>
    <w:rPr>
      <w:b/>
      <w:bCs/>
    </w:rPr>
  </w:style>
  <w:style w:type="character" w:styleId="a9">
    <w:name w:val="Emphasis"/>
    <w:basedOn w:val="a0"/>
    <w:uiPriority w:val="20"/>
    <w:qFormat/>
    <w:rsid w:val="00FD586E"/>
    <w:rPr>
      <w:b/>
      <w:bCs/>
      <w:i w:val="0"/>
      <w:iCs w:val="0"/>
    </w:rPr>
  </w:style>
  <w:style w:type="character" w:customStyle="1" w:styleId="st">
    <w:name w:val="st"/>
    <w:basedOn w:val="a0"/>
    <w:rsid w:val="00FD586E"/>
  </w:style>
  <w:style w:type="paragraph" w:styleId="aa">
    <w:name w:val="Plain Text"/>
    <w:basedOn w:val="a"/>
    <w:link w:val="ab"/>
    <w:uiPriority w:val="99"/>
    <w:unhideWhenUsed/>
    <w:rsid w:val="00057838"/>
    <w:rPr>
      <w:rFonts w:ascii="Calibri" w:eastAsiaTheme="minorHAnsi" w:hAnsi="Calibri" w:cs="Calibri"/>
      <w:sz w:val="22"/>
      <w:szCs w:val="22"/>
      <w:lang w:val="ru-RU"/>
    </w:rPr>
  </w:style>
  <w:style w:type="character" w:customStyle="1" w:styleId="ab">
    <w:name w:val="Текст Знак"/>
    <w:basedOn w:val="a0"/>
    <w:link w:val="aa"/>
    <w:uiPriority w:val="99"/>
    <w:rsid w:val="00057838"/>
    <w:rPr>
      <w:rFonts w:ascii="Calibri" w:eastAsiaTheme="minorHAnsi" w:hAnsi="Calibri" w:cs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6108</CharactersWithSpaces>
  <SharedDoc>false</SharedDoc>
  <HLinks>
    <vt:vector size="6" baseType="variant">
      <vt:variant>
        <vt:i4>5242889</vt:i4>
      </vt:variant>
      <vt:variant>
        <vt:i4>-1</vt:i4>
      </vt:variant>
      <vt:variant>
        <vt:i4>2051</vt:i4>
      </vt:variant>
      <vt:variant>
        <vt:i4>1</vt:i4>
      </vt:variant>
      <vt:variant>
        <vt:lpwstr>cid:6B38DF50-484D-4DCE-8DA4-983895DAD724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</dc:creator>
  <cp:lastModifiedBy>akolesnikova</cp:lastModifiedBy>
  <cp:revision>3</cp:revision>
  <cp:lastPrinted>2012-10-25T12:59:00Z</cp:lastPrinted>
  <dcterms:created xsi:type="dcterms:W3CDTF">2015-07-23T10:27:00Z</dcterms:created>
  <dcterms:modified xsi:type="dcterms:W3CDTF">2015-07-23T10:27:00Z</dcterms:modified>
</cp:coreProperties>
</file>