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3FDA" w:rsidRPr="00AB3177" w:rsidRDefault="00EC7743" w:rsidP="00AB3177">
      <w:pPr>
        <w:tabs>
          <w:tab w:val="left" w:pos="3840"/>
        </w:tabs>
        <w:spacing w:after="28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bookmarkStart w:id="0" w:name="OLE_LINK2"/>
      <w:bookmarkStart w:id="1" w:name="OLE_LINK1"/>
      <w:r w:rsidRPr="00B92CA3">
        <w:rPr>
          <w:rFonts w:asciiTheme="minorHAnsi" w:hAnsiTheme="minorHAnsi" w:cstheme="minorHAnsi"/>
          <w:sz w:val="22"/>
          <w:szCs w:val="22"/>
          <w:lang w:val="ru-RU"/>
        </w:rPr>
        <w:t>1</w:t>
      </w:r>
      <w:r w:rsidR="00061F16">
        <w:rPr>
          <w:rFonts w:asciiTheme="minorHAnsi" w:hAnsiTheme="minorHAnsi" w:cstheme="minorHAnsi"/>
          <w:sz w:val="22"/>
          <w:szCs w:val="22"/>
          <w:lang w:val="ru-RU"/>
        </w:rPr>
        <w:t>9</w:t>
      </w:r>
      <w:r w:rsidR="006678BA" w:rsidRPr="006678B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7230D3">
        <w:rPr>
          <w:rFonts w:asciiTheme="minorHAnsi" w:hAnsiTheme="minorHAnsi" w:cstheme="minorHAnsi"/>
          <w:sz w:val="22"/>
          <w:szCs w:val="22"/>
          <w:lang w:val="ru-RU"/>
        </w:rPr>
        <w:t>декабря</w:t>
      </w:r>
      <w:r w:rsidR="00D730EE" w:rsidRPr="00AB317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4711EB" w:rsidRPr="00AB3177">
        <w:rPr>
          <w:rFonts w:asciiTheme="minorHAnsi" w:hAnsiTheme="minorHAnsi" w:cstheme="minorHAnsi"/>
          <w:sz w:val="22"/>
          <w:szCs w:val="22"/>
          <w:lang w:val="ru-RU"/>
        </w:rPr>
        <w:t>2012</w:t>
      </w:r>
      <w:r w:rsidR="00F83DFC" w:rsidRPr="00AB3177">
        <w:rPr>
          <w:rFonts w:asciiTheme="minorHAnsi" w:hAnsiTheme="minorHAnsi" w:cstheme="minorHAnsi"/>
          <w:sz w:val="22"/>
          <w:szCs w:val="22"/>
          <w:lang w:val="ru-RU"/>
        </w:rPr>
        <w:t xml:space="preserve"> года</w:t>
      </w:r>
      <w:bookmarkEnd w:id="0"/>
      <w:bookmarkEnd w:id="1"/>
    </w:p>
    <w:p w:rsidR="00B92CA3" w:rsidRPr="000F4BA6" w:rsidRDefault="00061F16" w:rsidP="00B92CA3">
      <w:pPr>
        <w:pStyle w:val="af8"/>
        <w:spacing w:after="280"/>
        <w:rPr>
          <w:rFonts w:asciiTheme="minorHAnsi" w:hAnsiTheme="minorHAnsi"/>
          <w:b/>
          <w:color w:val="auto"/>
          <w:sz w:val="36"/>
          <w:szCs w:val="36"/>
        </w:rPr>
      </w:pPr>
      <w:r w:rsidRPr="00DC2CEC">
        <w:rPr>
          <w:rFonts w:ascii="Calibri" w:hAnsi="Calibri"/>
          <w:b/>
          <w:sz w:val="36"/>
          <w:szCs w:val="36"/>
        </w:rPr>
        <w:t>Шокирующие предсказания на 2</w:t>
      </w:r>
      <w:r>
        <w:rPr>
          <w:rFonts w:ascii="Calibri" w:hAnsi="Calibri"/>
          <w:b/>
          <w:sz w:val="36"/>
          <w:szCs w:val="36"/>
        </w:rPr>
        <w:t>0</w:t>
      </w:r>
      <w:r w:rsidRPr="00DC2CEC">
        <w:rPr>
          <w:rFonts w:ascii="Calibri" w:hAnsi="Calibri"/>
          <w:b/>
          <w:sz w:val="36"/>
          <w:szCs w:val="36"/>
        </w:rPr>
        <w:t>13 год</w:t>
      </w:r>
      <w:r w:rsidR="00D73C28">
        <w:rPr>
          <w:rFonts w:ascii="Calibri" w:hAnsi="Calibri"/>
          <w:b/>
          <w:sz w:val="36"/>
          <w:szCs w:val="36"/>
        </w:rPr>
        <w:t xml:space="preserve"> – первая часть</w:t>
      </w:r>
    </w:p>
    <w:p w:rsidR="000D3894" w:rsidRDefault="00061F16" w:rsidP="00061F16">
      <w:pPr>
        <w:spacing w:after="280"/>
        <w:rPr>
          <w:rFonts w:ascii="Calibri" w:hAnsi="Calibri"/>
          <w:i/>
          <w:sz w:val="22"/>
          <w:szCs w:val="22"/>
          <w:lang w:val="ru-RU"/>
        </w:rPr>
      </w:pPr>
      <w:r w:rsidRPr="004C63E7">
        <w:rPr>
          <w:rFonts w:ascii="Calibri" w:hAnsi="Calibri"/>
          <w:i/>
          <w:sz w:val="22"/>
          <w:lang w:val="ru-RU"/>
        </w:rPr>
        <w:t xml:space="preserve">Сегодня </w:t>
      </w:r>
      <w:r w:rsidRPr="004C63E7">
        <w:rPr>
          <w:rFonts w:ascii="Calibri" w:hAnsi="Calibri"/>
          <w:i/>
          <w:sz w:val="22"/>
          <w:lang w:val="en-US"/>
        </w:rPr>
        <w:t>Saxo</w:t>
      </w:r>
      <w:r w:rsidRPr="004C63E7">
        <w:rPr>
          <w:rFonts w:ascii="Calibri" w:hAnsi="Calibri"/>
          <w:i/>
          <w:sz w:val="22"/>
          <w:lang w:val="ru-RU"/>
        </w:rPr>
        <w:t xml:space="preserve"> </w:t>
      </w:r>
      <w:r w:rsidRPr="004C63E7">
        <w:rPr>
          <w:rFonts w:ascii="Calibri" w:hAnsi="Calibri"/>
          <w:i/>
          <w:sz w:val="22"/>
          <w:lang w:val="en-US"/>
        </w:rPr>
        <w:t>Bank</w:t>
      </w:r>
      <w:r w:rsidRPr="004C63E7">
        <w:rPr>
          <w:rFonts w:ascii="Calibri" w:hAnsi="Calibri"/>
          <w:i/>
          <w:sz w:val="22"/>
          <w:lang w:val="ru-RU"/>
        </w:rPr>
        <w:t xml:space="preserve">, </w:t>
      </w:r>
      <w:r w:rsidRPr="004C63E7">
        <w:rPr>
          <w:rFonts w:asciiTheme="minorHAnsi" w:hAnsiTheme="minorHAnsi" w:cstheme="minorHAnsi"/>
          <w:i/>
          <w:color w:val="000000"/>
          <w:sz w:val="22"/>
          <w:szCs w:val="22"/>
        </w:rPr>
        <w:t>европейский лицензированный банк, один из самых надежных брокеров в мире</w:t>
      </w:r>
      <w:r w:rsidRPr="004C63E7">
        <w:rPr>
          <w:rStyle w:val="longtext"/>
          <w:rFonts w:asciiTheme="minorHAnsi" w:eastAsia="SimSun" w:hAnsiTheme="minorHAnsi" w:cstheme="minorHAnsi"/>
          <w:i/>
          <w:sz w:val="22"/>
          <w:szCs w:val="22"/>
        </w:rPr>
        <w:t>,</w:t>
      </w:r>
      <w:r w:rsidRPr="004C63E7">
        <w:rPr>
          <w:rFonts w:asciiTheme="minorHAnsi" w:hAnsiTheme="minorHAnsi"/>
          <w:i/>
          <w:sz w:val="22"/>
          <w:szCs w:val="22"/>
        </w:rPr>
        <w:t xml:space="preserve"> </w:t>
      </w:r>
      <w:r w:rsidRPr="004C63E7">
        <w:rPr>
          <w:rFonts w:asciiTheme="minorHAnsi" w:hAnsiTheme="minorHAnsi"/>
          <w:i/>
          <w:sz w:val="22"/>
          <w:szCs w:val="22"/>
          <w:lang w:val="ru-RU"/>
        </w:rPr>
        <w:t>п</w:t>
      </w:r>
      <w:r w:rsidRPr="004C63E7">
        <w:rPr>
          <w:rFonts w:ascii="Calibri" w:hAnsi="Calibri"/>
          <w:i/>
          <w:sz w:val="22"/>
          <w:lang w:val="ru-RU"/>
        </w:rPr>
        <w:t xml:space="preserve">убликует первые пять «Шокирующих Предсказаний на 2013г». </w:t>
      </w:r>
      <w:r w:rsidRPr="004C63E7">
        <w:rPr>
          <w:rFonts w:ascii="Calibri" w:hAnsi="Calibri"/>
          <w:i/>
          <w:sz w:val="22"/>
          <w:szCs w:val="22"/>
        </w:rPr>
        <w:t>«Шокирующие предсказания»</w:t>
      </w:r>
      <w:r w:rsidRPr="004C63E7">
        <w:rPr>
          <w:rFonts w:ascii="Calibri" w:hAnsi="Calibri"/>
          <w:i/>
          <w:sz w:val="22"/>
          <w:szCs w:val="22"/>
          <w:lang w:val="ru-RU"/>
        </w:rPr>
        <w:t xml:space="preserve">  - это </w:t>
      </w:r>
      <w:r w:rsidR="004C63E7" w:rsidRPr="004C63E7">
        <w:rPr>
          <w:rFonts w:ascii="Calibri" w:hAnsi="Calibri"/>
          <w:i/>
          <w:sz w:val="22"/>
          <w:szCs w:val="22"/>
          <w:lang w:val="ru-RU"/>
        </w:rPr>
        <w:t xml:space="preserve">непредсказуемые </w:t>
      </w:r>
      <w:r w:rsidR="000D3894">
        <w:rPr>
          <w:rFonts w:ascii="Calibri" w:hAnsi="Calibri"/>
          <w:i/>
          <w:sz w:val="22"/>
          <w:szCs w:val="22"/>
          <w:lang w:val="ru-RU"/>
        </w:rPr>
        <w:t>«</w:t>
      </w:r>
      <w:r w:rsidR="004C63E7" w:rsidRPr="004C63E7">
        <w:rPr>
          <w:rFonts w:ascii="Calibri" w:hAnsi="Calibri"/>
          <w:i/>
          <w:sz w:val="22"/>
          <w:szCs w:val="22"/>
          <w:lang w:val="ru-RU"/>
        </w:rPr>
        <w:t xml:space="preserve">события </w:t>
      </w:r>
      <w:r w:rsidR="000D3894">
        <w:rPr>
          <w:rFonts w:ascii="Calibri" w:hAnsi="Calibri"/>
          <w:i/>
          <w:sz w:val="22"/>
          <w:szCs w:val="22"/>
          <w:lang w:val="ru-RU"/>
        </w:rPr>
        <w:t>типа «чёрный лебедь»</w:t>
      </w:r>
      <w:r w:rsidR="004C63E7" w:rsidRPr="004C63E7">
        <w:rPr>
          <w:rFonts w:ascii="Calibri" w:hAnsi="Calibri"/>
          <w:i/>
          <w:sz w:val="22"/>
          <w:szCs w:val="22"/>
          <w:lang w:val="ru-RU"/>
        </w:rPr>
        <w:t xml:space="preserve">, то есть </w:t>
      </w:r>
      <w:r w:rsidRPr="004C63E7">
        <w:rPr>
          <w:rFonts w:ascii="Calibri" w:hAnsi="Calibri"/>
          <w:i/>
          <w:sz w:val="22"/>
          <w:szCs w:val="22"/>
          <w:lang w:val="ru-RU"/>
        </w:rPr>
        <w:t>маловероятны</w:t>
      </w:r>
      <w:r w:rsidR="004C63E7" w:rsidRPr="004C63E7">
        <w:rPr>
          <w:rFonts w:ascii="Calibri" w:hAnsi="Calibri"/>
          <w:i/>
          <w:sz w:val="22"/>
          <w:szCs w:val="22"/>
          <w:lang w:val="ru-RU"/>
        </w:rPr>
        <w:t>е политические и экономические явления</w:t>
      </w:r>
      <w:r w:rsidRPr="004C63E7">
        <w:rPr>
          <w:rFonts w:ascii="Calibri" w:hAnsi="Calibri"/>
          <w:i/>
          <w:sz w:val="22"/>
          <w:szCs w:val="22"/>
          <w:lang w:val="ru-RU"/>
        </w:rPr>
        <w:t>, степень вероятности ре</w:t>
      </w:r>
      <w:r w:rsidR="000D3894">
        <w:rPr>
          <w:rFonts w:ascii="Calibri" w:hAnsi="Calibri"/>
          <w:i/>
          <w:sz w:val="22"/>
          <w:szCs w:val="22"/>
          <w:lang w:val="ru-RU"/>
        </w:rPr>
        <w:t xml:space="preserve">ализации которых ничтожно мала, но если они произойдут, то их последствия </w:t>
      </w:r>
      <w:r w:rsidR="000D3894" w:rsidRPr="000D3894">
        <w:rPr>
          <w:rFonts w:ascii="Calibri" w:hAnsi="Calibri"/>
          <w:i/>
          <w:sz w:val="22"/>
          <w:szCs w:val="22"/>
          <w:lang w:val="ru-RU"/>
        </w:rPr>
        <w:t>для мировой экон</w:t>
      </w:r>
      <w:r w:rsidR="000D3894">
        <w:rPr>
          <w:rFonts w:ascii="Calibri" w:hAnsi="Calibri"/>
          <w:i/>
          <w:sz w:val="22"/>
          <w:szCs w:val="22"/>
          <w:lang w:val="ru-RU"/>
        </w:rPr>
        <w:t>омики и политики окажутся весьма значительными.</w:t>
      </w:r>
    </w:p>
    <w:p w:rsidR="004C63E7" w:rsidRPr="004C63E7" w:rsidRDefault="004C63E7" w:rsidP="00061F16">
      <w:pPr>
        <w:spacing w:after="280"/>
        <w:rPr>
          <w:rFonts w:ascii="Calibri" w:hAnsi="Calibri"/>
          <w:i/>
          <w:sz w:val="22"/>
          <w:lang w:val="ru-RU"/>
        </w:rPr>
      </w:pPr>
      <w:proofErr w:type="spellStart"/>
      <w:r w:rsidRPr="004C63E7">
        <w:rPr>
          <w:rFonts w:ascii="Calibri" w:hAnsi="Calibri"/>
          <w:i/>
          <w:sz w:val="22"/>
          <w:szCs w:val="22"/>
          <w:lang w:val="ru-RU"/>
        </w:rPr>
        <w:t>Стин</w:t>
      </w:r>
      <w:proofErr w:type="spellEnd"/>
      <w:r w:rsidRPr="004C63E7">
        <w:rPr>
          <w:rFonts w:ascii="Calibri" w:hAnsi="Calibri"/>
          <w:i/>
          <w:sz w:val="22"/>
          <w:szCs w:val="22"/>
          <w:lang w:val="ru-RU"/>
        </w:rPr>
        <w:t xml:space="preserve"> </w:t>
      </w:r>
      <w:proofErr w:type="spellStart"/>
      <w:r w:rsidRPr="004C63E7">
        <w:rPr>
          <w:rFonts w:ascii="Calibri" w:hAnsi="Calibri"/>
          <w:i/>
          <w:sz w:val="22"/>
          <w:szCs w:val="22"/>
          <w:lang w:val="ru-RU"/>
        </w:rPr>
        <w:t>Якобсен</w:t>
      </w:r>
      <w:proofErr w:type="spellEnd"/>
      <w:r w:rsidRPr="004C63E7">
        <w:rPr>
          <w:rFonts w:ascii="Calibri" w:hAnsi="Calibri"/>
          <w:i/>
          <w:sz w:val="22"/>
          <w:szCs w:val="22"/>
          <w:lang w:val="ru-RU"/>
        </w:rPr>
        <w:t xml:space="preserve">, главный экономист </w:t>
      </w:r>
      <w:r w:rsidRPr="004C63E7">
        <w:rPr>
          <w:rFonts w:ascii="Calibri" w:hAnsi="Calibri"/>
          <w:i/>
          <w:sz w:val="22"/>
          <w:szCs w:val="22"/>
          <w:lang w:val="en-US"/>
        </w:rPr>
        <w:t>Saxo</w:t>
      </w:r>
      <w:r w:rsidRPr="004C63E7">
        <w:rPr>
          <w:rFonts w:ascii="Calibri" w:hAnsi="Calibri"/>
          <w:i/>
          <w:sz w:val="22"/>
          <w:szCs w:val="22"/>
          <w:lang w:val="ru-RU"/>
        </w:rPr>
        <w:t xml:space="preserve"> </w:t>
      </w:r>
      <w:r w:rsidRPr="004C63E7">
        <w:rPr>
          <w:rFonts w:ascii="Calibri" w:hAnsi="Calibri"/>
          <w:i/>
          <w:sz w:val="22"/>
          <w:szCs w:val="22"/>
          <w:lang w:val="en-US"/>
        </w:rPr>
        <w:t>Bank</w:t>
      </w:r>
    </w:p>
    <w:p w:rsidR="00061F16" w:rsidRPr="00DC2CEC" w:rsidRDefault="00061F16" w:rsidP="00061F16">
      <w:pPr>
        <w:spacing w:after="280"/>
        <w:rPr>
          <w:rFonts w:ascii="Calibri" w:hAnsi="Calibri"/>
          <w:sz w:val="22"/>
        </w:rPr>
      </w:pPr>
      <w:r w:rsidRPr="00DC2CEC">
        <w:rPr>
          <w:rFonts w:ascii="Calibri" w:hAnsi="Calibri"/>
          <w:sz w:val="22"/>
        </w:rPr>
        <w:t xml:space="preserve">В этом году Шокирующие предсказания снова переполнены в основном негативными событиями, при этом любое из них способно изменить финансовый ландшафт и, в некоторых случаях, даже политический статус кво. </w:t>
      </w:r>
    </w:p>
    <w:p w:rsidR="00061F16" w:rsidRPr="00DC2CEC" w:rsidRDefault="00061F16" w:rsidP="00061F16">
      <w:pPr>
        <w:spacing w:after="280"/>
        <w:rPr>
          <w:rFonts w:ascii="Calibri" w:hAnsi="Calibri"/>
          <w:sz w:val="22"/>
        </w:rPr>
      </w:pPr>
      <w:r w:rsidRPr="00DC2CEC">
        <w:rPr>
          <w:rFonts w:ascii="Calibri" w:hAnsi="Calibri"/>
          <w:sz w:val="22"/>
        </w:rPr>
        <w:t>Конечно, делая прогнозы, всегда испытываешь некоторый соблазн предсказать какие-нибудь радикальные перемены, способные перевернуть рынок с ног на голову, но мы публикуем этот обзор уже более 10 лет и надеемся, что его реальная ценность для читателей заключается в том, чтобы выделить ключевые события и факторы риска, которые звучат слишком странно и даже «шокируют», но на самом деле их вероятность гораздо выше, чем кажется, а их потенциальное влияние на рынок и на инвестиционный доход в Новом году действительно велико (и, зачастую, неблагоприятно).</w:t>
      </w:r>
    </w:p>
    <w:p w:rsidR="00061F16" w:rsidRPr="00DC2CEC" w:rsidRDefault="00061F16" w:rsidP="00061F16">
      <w:pPr>
        <w:spacing w:after="280"/>
        <w:rPr>
          <w:rFonts w:ascii="Calibri" w:hAnsi="Calibri"/>
          <w:sz w:val="22"/>
        </w:rPr>
      </w:pPr>
      <w:r w:rsidRPr="00DC2CEC">
        <w:rPr>
          <w:rFonts w:ascii="Calibri" w:hAnsi="Calibri"/>
          <w:sz w:val="22"/>
        </w:rPr>
        <w:t xml:space="preserve">В преддверии 2013 года нас больше всего беспокоит сочетание небывалого самодовольного спокойствия и риски, связанные с макроэкономической политикой «хорошей мины при плохой игре», в то же время мы видим быстрый рост социальной напряженности, которая ставит под угрозу политическую и, в конечном счете, финансовую </w:t>
      </w:r>
      <w:r>
        <w:rPr>
          <w:rFonts w:ascii="Calibri" w:hAnsi="Calibri"/>
          <w:sz w:val="22"/>
        </w:rPr>
        <w:t>стабильность. Мы ожидаем кризис</w:t>
      </w:r>
      <w:r w:rsidRPr="00DC2CEC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на подобии</w:t>
      </w:r>
      <w:r w:rsidRPr="00DC2CEC">
        <w:rPr>
          <w:rFonts w:ascii="Calibri" w:hAnsi="Calibri"/>
          <w:sz w:val="22"/>
        </w:rPr>
        <w:t xml:space="preserve"> лесного пожара - быстрого и страшного - он подготовит почву для движения вперед, как это всегда было: настоящие перемены начинаются только в чрезвычайных</w:t>
      </w:r>
      <w:r>
        <w:rPr>
          <w:rFonts w:ascii="Calibri" w:hAnsi="Calibri"/>
          <w:sz w:val="22"/>
        </w:rPr>
        <w:t xml:space="preserve"> послевоенных обстоятельствах.</w:t>
      </w:r>
    </w:p>
    <w:p w:rsidR="00061F16" w:rsidRPr="00DC2CEC" w:rsidRDefault="00061F16" w:rsidP="00061F16">
      <w:pPr>
        <w:spacing w:after="280"/>
        <w:rPr>
          <w:rFonts w:ascii="Calibri" w:hAnsi="Calibri"/>
          <w:sz w:val="22"/>
        </w:rPr>
      </w:pPr>
      <w:r w:rsidRPr="00DC2CEC">
        <w:rPr>
          <w:rFonts w:ascii="Calibri" w:hAnsi="Calibri"/>
          <w:sz w:val="22"/>
        </w:rPr>
        <w:t>Прежде чем вы решите назвать нас пессимистами, позвольте отметить, что с экономической точки зрения, мы уже максимально приблизились к условиям военного времени: долговое бремя и фискальные дефициты в западных странах достигли уровней конца Второй мировой войны.</w:t>
      </w:r>
    </w:p>
    <w:p w:rsidR="00061F16" w:rsidRPr="00DC2CEC" w:rsidRDefault="00061F16" w:rsidP="00061F16">
      <w:pPr>
        <w:spacing w:after="280"/>
        <w:rPr>
          <w:rFonts w:ascii="Calibri" w:hAnsi="Calibri"/>
          <w:sz w:val="22"/>
        </w:rPr>
      </w:pPr>
      <w:r w:rsidRPr="00DC2CEC">
        <w:rPr>
          <w:rFonts w:ascii="Calibri" w:hAnsi="Calibri"/>
          <w:sz w:val="22"/>
        </w:rPr>
        <w:t xml:space="preserve">Возможно, нам не придется сражаться в окопах, но уличные бои нам обеспечены. Продолжать следовать политике «хорошей мины при плохой игре», значит лишать гражданских прав большие слои населения - в частности, молодежь - тех, кто должен позаботиться о нас, когда мы достигнем дряхлой старости. Но кого мы будем винить, если их щедрость не оправдает наших ожиданий? Иными словами, нас ждет не военное противостояние, а, скорее конфликт поколений, между всеми </w:t>
      </w:r>
      <w:r>
        <w:rPr>
          <w:rFonts w:ascii="Calibri" w:hAnsi="Calibri"/>
          <w:sz w:val="22"/>
        </w:rPr>
        <w:t xml:space="preserve"> - </w:t>
      </w:r>
      <w:r w:rsidRPr="00DC2CEC">
        <w:rPr>
          <w:rFonts w:ascii="Calibri" w:hAnsi="Calibri"/>
          <w:sz w:val="22"/>
        </w:rPr>
        <w:t>забытой молодежью и стариками, считающими, себя в праве распоряжаться общественными благами, и делать все, чтобы сохранить статус кво. В какой-то степени, мы снова переживаем 1960-е, только противоречия глубже ушли в экономику и политику - 1% против 99% - позаимствуем это расхожее выражение, чтобы провести линию фронта. Движение «Захвати Уолл-стрит» - это еще цветочки, самое раннее и безобидное проявление этого феномена. Ягодки не заставят себя долго ждать, если мы не изменим свои при</w:t>
      </w:r>
      <w:r>
        <w:rPr>
          <w:rFonts w:ascii="Calibri" w:hAnsi="Calibri"/>
          <w:sz w:val="22"/>
        </w:rPr>
        <w:t>вычки.</w:t>
      </w:r>
    </w:p>
    <w:p w:rsidR="00061F16" w:rsidRPr="00DC2CEC" w:rsidRDefault="00061F16" w:rsidP="00061F16">
      <w:pPr>
        <w:spacing w:after="280"/>
        <w:rPr>
          <w:rFonts w:ascii="Calibri" w:hAnsi="Calibri"/>
          <w:sz w:val="22"/>
        </w:rPr>
      </w:pPr>
      <w:r w:rsidRPr="00DC2CEC">
        <w:rPr>
          <w:rFonts w:ascii="Calibri" w:hAnsi="Calibri"/>
          <w:sz w:val="22"/>
        </w:rPr>
        <w:lastRenderedPageBreak/>
        <w:t>Все это наводит нас на мысль о том, что в 2013 году общество будет опасно крениться в сторону радикальных течений, ультраправые и ультралевые найдут своих сторонников, апеллируя к чувствам отчаявшихся избирателей, которым уже нечего терять. Нынешние основные политические тенденции пусты. А политики никогда не отличались пониманием «репрезентативной» доли репрезентативной демократии.</w:t>
      </w:r>
    </w:p>
    <w:p w:rsidR="00061F16" w:rsidRPr="00DC2CEC" w:rsidRDefault="00061F16" w:rsidP="00061F16">
      <w:pPr>
        <w:spacing w:after="280"/>
        <w:rPr>
          <w:rFonts w:ascii="Calibri" w:hAnsi="Calibri"/>
          <w:sz w:val="22"/>
        </w:rPr>
      </w:pPr>
      <w:r w:rsidRPr="00DC2CEC">
        <w:rPr>
          <w:rFonts w:ascii="Calibri" w:hAnsi="Calibri"/>
          <w:sz w:val="22"/>
        </w:rPr>
        <w:t>У макроэкономики не осталось амуниции для борьбы с кризисом. Нам всем остается только молиться и надеяться на лучшее, поскольку мы понимаем, что текущая макроэкономическая политика - это политика дешевых денег, а рынок больше не способен действительно формировать цены. Мы все превратились в примитивных наблюдателей за действиями Центробанков, ждущих очередной порции ликвидности, как наркоман ждет спасительной дозы героина. Мы живем в напускном капитализме, за которым скрывается рыночный тоталитаризм. Может быть, уже сделаем рынки снова свободными?</w:t>
      </w:r>
    </w:p>
    <w:p w:rsidR="00061F16" w:rsidRPr="00DC2CEC" w:rsidRDefault="00061F16" w:rsidP="00061F16">
      <w:pPr>
        <w:spacing w:after="280"/>
        <w:rPr>
          <w:rFonts w:ascii="Calibri" w:hAnsi="Calibri"/>
          <w:sz w:val="22"/>
        </w:rPr>
      </w:pPr>
      <w:r w:rsidRPr="00DC2CEC">
        <w:rPr>
          <w:rFonts w:ascii="Calibri" w:hAnsi="Calibri"/>
          <w:sz w:val="22"/>
        </w:rPr>
        <w:t xml:space="preserve">Из наших десяти предсказаний, возможно, не все покажутся вам такими уж шокирующими, но помните, что сейчас мы имеем дело с чрезвычайно низкой волатильность во всех классах активов из-за отсутствия реальных процессов формирования цены. В таких условиях любое движение, выходящее за рамки двух стандартных отклонений, уже шок, означающий, что тоталитаристы теряют  контроль. </w:t>
      </w:r>
    </w:p>
    <w:p w:rsidR="00061F16" w:rsidRPr="00DC2CEC" w:rsidRDefault="00061F16" w:rsidP="00061F16">
      <w:pPr>
        <w:spacing w:after="280"/>
        <w:rPr>
          <w:rFonts w:ascii="Calibri" w:hAnsi="Calibri"/>
          <w:sz w:val="22"/>
        </w:rPr>
      </w:pPr>
      <w:r w:rsidRPr="00DC2CEC">
        <w:rPr>
          <w:rFonts w:ascii="Calibri" w:hAnsi="Calibri"/>
          <w:sz w:val="22"/>
        </w:rPr>
        <w:t>Каждый год мы подчеркиваем, что эти 10 событий не являются официальными прогнозами Saxo Bank на 2013 год. По иронии судьбы, они могут оказаться для инвесторов самыми актуальными из-за катастрофических последствий, которые нас ждут, если хотя бы одно из них сбудется в новом году. Прежде чем начинать торговлю или инвестировать средства, нужно узнать как можно больше про худшее развитие событий - нужно позаботиться о безопасности своего капитала, а ваш портфель должен пережить любую бурю и даже идеальный шторм.</w:t>
      </w:r>
    </w:p>
    <w:p w:rsidR="00061F16" w:rsidRDefault="00061F16" w:rsidP="00061F16">
      <w:pPr>
        <w:spacing w:after="280"/>
        <w:rPr>
          <w:rFonts w:ascii="Calibri" w:hAnsi="Calibri"/>
          <w:sz w:val="22"/>
          <w:szCs w:val="22"/>
        </w:rPr>
      </w:pPr>
      <w:r w:rsidRPr="00DC2CEC">
        <w:rPr>
          <w:rFonts w:ascii="Calibri" w:hAnsi="Calibri"/>
          <w:sz w:val="22"/>
        </w:rPr>
        <w:t xml:space="preserve">На закате 2012 года большинство аналитиков ждут роста </w:t>
      </w:r>
      <w:r w:rsidRPr="00DC2CEC">
        <w:rPr>
          <w:rFonts w:ascii="Calibri" w:hAnsi="Calibri"/>
          <w:sz w:val="22"/>
          <w:szCs w:val="22"/>
        </w:rPr>
        <w:t>S&amp;P 500 на 10% в 2013 году, ни один из них не прогнозирует снижения - не припомню подобной беспечности со времен 2000 года, когда все, кого я знал, спешили уволиться, чтобы сколотить состояние, торгуя ценными бумагами. Один из уроков истории заключается в том, что мы учим их слишком редко.</w:t>
      </w:r>
    </w:p>
    <w:p w:rsidR="00652AFB" w:rsidRDefault="00652AFB">
      <w:pPr>
        <w:suppressAutoHyphens w:val="0"/>
        <w:rPr>
          <w:rFonts w:ascii="Calibri" w:hAnsi="Calibri"/>
          <w:b/>
          <w:i/>
          <w:sz w:val="36"/>
          <w:szCs w:val="36"/>
          <w:lang w:val="ru-RU"/>
        </w:rPr>
      </w:pPr>
      <w:r>
        <w:rPr>
          <w:rFonts w:ascii="Calibri" w:hAnsi="Calibri"/>
          <w:b/>
          <w:i/>
          <w:sz w:val="36"/>
          <w:szCs w:val="36"/>
          <w:lang w:val="ru-RU"/>
        </w:rPr>
        <w:br w:type="page"/>
      </w:r>
    </w:p>
    <w:p w:rsidR="008D23CB" w:rsidRPr="008D23CB" w:rsidRDefault="008D23CB" w:rsidP="00061F16">
      <w:pPr>
        <w:spacing w:after="280"/>
        <w:rPr>
          <w:rFonts w:ascii="Calibri" w:hAnsi="Calibri"/>
          <w:b/>
          <w:i/>
          <w:sz w:val="36"/>
          <w:szCs w:val="36"/>
          <w:lang w:val="ru-RU"/>
        </w:rPr>
      </w:pPr>
      <w:r w:rsidRPr="008D23CB">
        <w:rPr>
          <w:rFonts w:ascii="Calibri" w:hAnsi="Calibri"/>
          <w:b/>
          <w:i/>
          <w:sz w:val="36"/>
          <w:szCs w:val="36"/>
          <w:lang w:val="ru-RU"/>
        </w:rPr>
        <w:lastRenderedPageBreak/>
        <w:t>Шокирующие Предсказания 2013</w:t>
      </w:r>
    </w:p>
    <w:p w:rsidR="0010078C" w:rsidRPr="00C47BE9" w:rsidRDefault="00C47BE9" w:rsidP="00061F16">
      <w:pPr>
        <w:spacing w:after="280"/>
        <w:rPr>
          <w:rFonts w:ascii="Calibri" w:hAnsi="Calibri"/>
          <w:i/>
          <w:sz w:val="22"/>
          <w:szCs w:val="22"/>
          <w:lang w:val="ru-RU"/>
        </w:rPr>
      </w:pPr>
      <w:r w:rsidRPr="00C47BE9">
        <w:rPr>
          <w:rFonts w:ascii="Calibri" w:hAnsi="Calibri"/>
          <w:i/>
          <w:sz w:val="22"/>
          <w:szCs w:val="22"/>
          <w:lang w:val="ru-RU"/>
        </w:rPr>
        <w:t xml:space="preserve">Питер </w:t>
      </w:r>
      <w:proofErr w:type="spellStart"/>
      <w:r w:rsidRPr="00C47BE9">
        <w:rPr>
          <w:rFonts w:ascii="Calibri" w:hAnsi="Calibri"/>
          <w:i/>
          <w:sz w:val="22"/>
          <w:szCs w:val="22"/>
          <w:lang w:val="ru-RU"/>
        </w:rPr>
        <w:t>Гарнри</w:t>
      </w:r>
      <w:proofErr w:type="spellEnd"/>
      <w:r w:rsidRPr="00C47BE9">
        <w:rPr>
          <w:rFonts w:ascii="Calibri" w:hAnsi="Calibri"/>
          <w:i/>
          <w:sz w:val="22"/>
          <w:szCs w:val="22"/>
          <w:lang w:val="ru-RU"/>
        </w:rPr>
        <w:t xml:space="preserve">, Специалист по фондовым рынкам </w:t>
      </w:r>
      <w:r w:rsidRPr="00C47BE9">
        <w:rPr>
          <w:rFonts w:ascii="Calibri" w:hAnsi="Calibri"/>
          <w:i/>
          <w:sz w:val="22"/>
          <w:szCs w:val="22"/>
          <w:lang w:val="en-US"/>
        </w:rPr>
        <w:t>Saxo</w:t>
      </w:r>
      <w:r w:rsidRPr="00C47BE9">
        <w:rPr>
          <w:rFonts w:ascii="Calibri" w:hAnsi="Calibri"/>
          <w:i/>
          <w:sz w:val="22"/>
          <w:szCs w:val="22"/>
          <w:lang w:val="ru-RU"/>
        </w:rPr>
        <w:t xml:space="preserve"> </w:t>
      </w:r>
      <w:r w:rsidRPr="00C47BE9">
        <w:rPr>
          <w:rFonts w:ascii="Calibri" w:hAnsi="Calibri"/>
          <w:i/>
          <w:sz w:val="22"/>
          <w:szCs w:val="22"/>
          <w:lang w:val="en-US"/>
        </w:rPr>
        <w:t>Bank</w:t>
      </w:r>
    </w:p>
    <w:p w:rsidR="00652AFB" w:rsidRDefault="00652AFB" w:rsidP="00C47BE9">
      <w:pPr>
        <w:pStyle w:val="1f"/>
        <w:spacing w:after="280"/>
        <w:rPr>
          <w:rFonts w:asciiTheme="minorHAnsi" w:hAnsiTheme="minorHAnsi"/>
          <w:b/>
          <w:szCs w:val="22"/>
          <w:lang w:val="ru-RU"/>
        </w:rPr>
      </w:pPr>
      <w:r>
        <w:rPr>
          <w:rFonts w:asciiTheme="minorHAnsi" w:hAnsiTheme="minorHAnsi"/>
          <w:b/>
          <w:noProof/>
          <w:szCs w:val="22"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292735</wp:posOffset>
            </wp:positionV>
            <wp:extent cx="2063750" cy="2987675"/>
            <wp:effectExtent l="19050" t="0" r="0" b="0"/>
            <wp:wrapSquare wrapText="bothSides"/>
            <wp:docPr id="9" name="Рисунок 1" descr="saxo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xo_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7BE9" w:rsidRPr="001A4917">
        <w:rPr>
          <w:rFonts w:asciiTheme="minorHAnsi" w:hAnsiTheme="minorHAnsi"/>
          <w:b/>
          <w:szCs w:val="22"/>
          <w:lang w:val="ru-RU"/>
        </w:rPr>
        <w:t xml:space="preserve">DAX потеряет 33 процента и опустится до 5000 </w:t>
      </w:r>
    </w:p>
    <w:p w:rsidR="00C47BE9" w:rsidRPr="001A4917" w:rsidRDefault="00C47BE9" w:rsidP="00C47BE9">
      <w:pPr>
        <w:pStyle w:val="1f"/>
        <w:spacing w:after="280"/>
        <w:rPr>
          <w:rFonts w:asciiTheme="minorHAnsi" w:hAnsiTheme="minorHAnsi"/>
          <w:szCs w:val="22"/>
          <w:lang w:val="ru-RU"/>
        </w:rPr>
      </w:pPr>
      <w:r w:rsidRPr="001A4917">
        <w:rPr>
          <w:rFonts w:asciiTheme="minorHAnsi" w:hAnsiTheme="minorHAnsi"/>
          <w:szCs w:val="22"/>
          <w:lang w:val="ru-RU"/>
        </w:rPr>
        <w:t xml:space="preserve">Главный немецкий фондовый индекс DAX был одним из самых успешных фондовых индексов в 2012 году, поскольку экономический гигант Европы укреплялся увереннее, чем большинство остальных стран Еврозоны, несмотря на континентальный кризис и снижение активности в Китае. Все изменится в 2013 году, поскольку экономический спад в Китае продолжит набирать обороты, таким образом, положив конец росту промышленности Германии. Это приведет к значительному снижению стоимости промышленных акций на фоне стагнации доходов и снижения прибыли таких крупных промышленных игроков, как </w:t>
      </w:r>
      <w:proofErr w:type="spellStart"/>
      <w:r w:rsidRPr="001A4917">
        <w:rPr>
          <w:rFonts w:asciiTheme="minorHAnsi" w:hAnsiTheme="minorHAnsi"/>
          <w:szCs w:val="22"/>
          <w:lang w:val="ru-RU"/>
        </w:rPr>
        <w:t>Siemens</w:t>
      </w:r>
      <w:proofErr w:type="spellEnd"/>
      <w:r w:rsidRPr="001A4917">
        <w:rPr>
          <w:rFonts w:asciiTheme="minorHAnsi" w:hAnsiTheme="minorHAnsi"/>
          <w:szCs w:val="22"/>
          <w:lang w:val="ru-RU"/>
        </w:rPr>
        <w:t xml:space="preserve">, BASF и </w:t>
      </w:r>
      <w:proofErr w:type="spellStart"/>
      <w:r w:rsidRPr="001A4917">
        <w:rPr>
          <w:rFonts w:asciiTheme="minorHAnsi" w:hAnsiTheme="minorHAnsi"/>
          <w:szCs w:val="22"/>
          <w:lang w:val="ru-RU"/>
        </w:rPr>
        <w:t>Daimler</w:t>
      </w:r>
      <w:proofErr w:type="spellEnd"/>
      <w:r w:rsidRPr="001A4917">
        <w:rPr>
          <w:rFonts w:asciiTheme="minorHAnsi" w:hAnsiTheme="minorHAnsi"/>
          <w:szCs w:val="22"/>
          <w:lang w:val="ru-RU"/>
        </w:rPr>
        <w:t xml:space="preserve">. Подобное рыночное напряжение подорвет потребительское доверие и, в результате, внутренний спрос, что станет особенно заметно в розничных продажах. Учитывая, что внутренний спрос не может компенсировать снижение уровня экспорта, канцлер Ангела </w:t>
      </w:r>
      <w:proofErr w:type="spellStart"/>
      <w:r w:rsidRPr="001A4917">
        <w:rPr>
          <w:rFonts w:asciiTheme="minorHAnsi" w:hAnsiTheme="minorHAnsi"/>
          <w:szCs w:val="22"/>
          <w:lang w:val="ru-RU"/>
        </w:rPr>
        <w:t>Меркель</w:t>
      </w:r>
      <w:proofErr w:type="spellEnd"/>
      <w:r w:rsidRPr="001A4917">
        <w:rPr>
          <w:rFonts w:asciiTheme="minorHAnsi" w:hAnsiTheme="minorHAnsi"/>
          <w:szCs w:val="22"/>
          <w:lang w:val="ru-RU"/>
        </w:rPr>
        <w:t xml:space="preserve"> потеряет немало голосов в преддверии немецких выборов в третьем квартале, и в итоге ухудшающееся экономическое положение помешает ее переизбранию. Слабая экономика и неуверенность в отношении нового правительства спровоцируют падение индекса DAX до 5000, то есть на 33% в годовом исчислении.</w:t>
      </w:r>
      <w:r w:rsidR="00652AFB" w:rsidRPr="00652AFB">
        <w:rPr>
          <w:rFonts w:asciiTheme="minorHAnsi" w:hAnsiTheme="minorHAnsi" w:cstheme="minorHAnsi"/>
          <w:noProof/>
          <w:szCs w:val="22"/>
          <w:lang w:val="ru-RU" w:eastAsia="ru-RU"/>
        </w:rPr>
        <w:t xml:space="preserve"> </w:t>
      </w:r>
    </w:p>
    <w:p w:rsidR="00C47BE9" w:rsidRPr="001A4917" w:rsidRDefault="00C47BE9" w:rsidP="00C47BE9">
      <w:pPr>
        <w:pStyle w:val="1f"/>
        <w:spacing w:after="280"/>
        <w:rPr>
          <w:rFonts w:asciiTheme="minorHAnsi" w:hAnsiTheme="minorHAnsi"/>
          <w:b/>
          <w:szCs w:val="22"/>
          <w:lang w:val="ru-RU"/>
        </w:rPr>
      </w:pPr>
      <w:r w:rsidRPr="001A4917">
        <w:rPr>
          <w:rFonts w:asciiTheme="minorHAnsi" w:hAnsiTheme="minorHAnsi"/>
          <w:b/>
          <w:szCs w:val="22"/>
          <w:lang w:val="ru-RU"/>
        </w:rPr>
        <w:t>Национализация крупных японских компаний-производителей электроники</w:t>
      </w:r>
    </w:p>
    <w:p w:rsidR="00C47BE9" w:rsidRPr="001A4917" w:rsidRDefault="00652AFB" w:rsidP="00C47BE9">
      <w:pPr>
        <w:pStyle w:val="1f"/>
        <w:spacing w:after="280"/>
        <w:rPr>
          <w:rFonts w:asciiTheme="minorHAnsi" w:hAnsiTheme="minorHAnsi"/>
          <w:szCs w:val="22"/>
          <w:lang w:val="ru-RU"/>
        </w:rPr>
      </w:pPr>
      <w:r>
        <w:rPr>
          <w:rFonts w:asciiTheme="minorHAnsi" w:hAnsiTheme="minorHAnsi"/>
          <w:noProof/>
          <w:szCs w:val="22"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6350</wp:posOffset>
            </wp:positionV>
            <wp:extent cx="2124075" cy="2990850"/>
            <wp:effectExtent l="19050" t="0" r="9525" b="0"/>
            <wp:wrapSquare wrapText="bothSides"/>
            <wp:docPr id="11" name="Рисунок 2" descr="saxo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xo_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7BE9" w:rsidRPr="001A4917">
        <w:rPr>
          <w:rFonts w:asciiTheme="minorHAnsi" w:hAnsiTheme="minorHAnsi"/>
          <w:szCs w:val="22"/>
          <w:lang w:val="ru-RU"/>
        </w:rPr>
        <w:t>Японская электронная промышленность, будучи предметом гордости "</w:t>
      </w:r>
      <w:proofErr w:type="gramStart"/>
      <w:r w:rsidR="00C47BE9" w:rsidRPr="001A4917">
        <w:rPr>
          <w:rFonts w:asciiTheme="minorHAnsi" w:hAnsiTheme="minorHAnsi"/>
          <w:szCs w:val="22"/>
          <w:lang w:val="ru-RU"/>
        </w:rPr>
        <w:t>Страны</w:t>
      </w:r>
      <w:proofErr w:type="gramEnd"/>
      <w:r w:rsidR="00C47BE9" w:rsidRPr="001A4917">
        <w:rPr>
          <w:rFonts w:asciiTheme="minorHAnsi" w:hAnsiTheme="minorHAnsi"/>
          <w:szCs w:val="22"/>
          <w:lang w:val="ru-RU"/>
        </w:rPr>
        <w:t xml:space="preserve"> восходящего солнца", клонится к закату, поскольку ее уже опередила процветающая электронная промышленность Южной Кореи, главной гордостью которой остается </w:t>
      </w:r>
      <w:proofErr w:type="spellStart"/>
      <w:r w:rsidR="00C47BE9" w:rsidRPr="001A4917">
        <w:rPr>
          <w:rFonts w:asciiTheme="minorHAnsi" w:hAnsiTheme="minorHAnsi"/>
          <w:szCs w:val="22"/>
          <w:lang w:val="ru-RU"/>
        </w:rPr>
        <w:t>Samsung</w:t>
      </w:r>
      <w:proofErr w:type="spellEnd"/>
      <w:r w:rsidR="00C47BE9" w:rsidRPr="001A4917">
        <w:rPr>
          <w:rFonts w:asciiTheme="minorHAnsi" w:hAnsiTheme="minorHAnsi"/>
          <w:szCs w:val="22"/>
          <w:lang w:val="ru-RU"/>
        </w:rPr>
        <w:t xml:space="preserve">. Ключевой фактор спада промышленности - слишком большая ориентированность на внутренний рынок, это ведет к высокой фиксированной базовой стоимости из-за чрезвычайно высокого уровня жизни, пенсий и сильной иены в Японии. Совокупная потеря 30 миллиардов долларов за последние 12 месяцев, заканчивающихся 30 сентября 2012 года, для </w:t>
      </w:r>
      <w:proofErr w:type="spellStart"/>
      <w:r w:rsidR="00C47BE9" w:rsidRPr="001A4917">
        <w:rPr>
          <w:rFonts w:asciiTheme="minorHAnsi" w:hAnsiTheme="minorHAnsi"/>
          <w:szCs w:val="22"/>
          <w:lang w:val="ru-RU"/>
        </w:rPr>
        <w:t>Sharp</w:t>
      </w:r>
      <w:proofErr w:type="spellEnd"/>
      <w:r w:rsidR="00C47BE9" w:rsidRPr="001A4917">
        <w:rPr>
          <w:rFonts w:asciiTheme="minorHAnsi" w:hAnsiTheme="minorHAnsi"/>
          <w:szCs w:val="22"/>
          <w:lang w:val="ru-RU"/>
        </w:rPr>
        <w:t xml:space="preserve">, </w:t>
      </w:r>
      <w:proofErr w:type="spellStart"/>
      <w:r w:rsidR="00C47BE9" w:rsidRPr="001A4917">
        <w:rPr>
          <w:rFonts w:asciiTheme="minorHAnsi" w:hAnsiTheme="minorHAnsi"/>
          <w:szCs w:val="22"/>
          <w:lang w:val="ru-RU"/>
        </w:rPr>
        <w:t>Panasonic</w:t>
      </w:r>
      <w:proofErr w:type="spellEnd"/>
      <w:r w:rsidR="00C47BE9" w:rsidRPr="001A4917">
        <w:rPr>
          <w:rFonts w:asciiTheme="minorHAnsi" w:hAnsiTheme="minorHAnsi"/>
          <w:szCs w:val="22"/>
          <w:lang w:val="ru-RU"/>
        </w:rPr>
        <w:t xml:space="preserve"> и </w:t>
      </w:r>
      <w:proofErr w:type="spellStart"/>
      <w:r w:rsidR="00C47BE9" w:rsidRPr="001A4917">
        <w:rPr>
          <w:rFonts w:asciiTheme="minorHAnsi" w:hAnsiTheme="minorHAnsi"/>
          <w:szCs w:val="22"/>
          <w:lang w:val="ru-RU"/>
        </w:rPr>
        <w:t>Sony</w:t>
      </w:r>
      <w:proofErr w:type="spellEnd"/>
      <w:r w:rsidR="00C47BE9" w:rsidRPr="001A4917">
        <w:rPr>
          <w:rFonts w:asciiTheme="minorHAnsi" w:hAnsiTheme="minorHAnsi"/>
          <w:szCs w:val="22"/>
          <w:lang w:val="ru-RU"/>
        </w:rPr>
        <w:t xml:space="preserve"> вместе взятых, значительно подорвет их кредитоспособность, и японское правительство национализирует электронную промышленность в стиле </w:t>
      </w:r>
      <w:proofErr w:type="spellStart"/>
      <w:r w:rsidR="00C47BE9" w:rsidRPr="001A4917">
        <w:rPr>
          <w:rFonts w:asciiTheme="minorHAnsi" w:hAnsiTheme="minorHAnsi"/>
          <w:szCs w:val="22"/>
          <w:lang w:val="ru-RU"/>
        </w:rPr>
        <w:t>déjà-vu</w:t>
      </w:r>
      <w:proofErr w:type="spellEnd"/>
      <w:r w:rsidR="00C47BE9" w:rsidRPr="001A4917">
        <w:rPr>
          <w:rFonts w:asciiTheme="minorHAnsi" w:hAnsiTheme="minorHAnsi"/>
          <w:szCs w:val="22"/>
          <w:lang w:val="ru-RU"/>
        </w:rPr>
        <w:t>, подобному тому, как правительство США помогало своей автомобильной промышленности. Отсутствие номинального роста японского валового внутреннего продукта в восьми из 16 последних лет и последствия пакетов помощи вынуждают Банк Японии закрепить целевое значение номинального ВВП. Банк Японии увеличит свой баланс почти до 50 процентов от номинального ВВП, чтобы сдержать инфляцию и ослабить иену. В результате, доллар/иена опустится к области 90.</w:t>
      </w:r>
      <w:r w:rsidRPr="00652AFB">
        <w:rPr>
          <w:rFonts w:asciiTheme="minorHAnsi" w:hAnsiTheme="minorHAnsi" w:cstheme="minorHAnsi"/>
          <w:noProof/>
          <w:szCs w:val="22"/>
          <w:lang w:val="ru-RU" w:eastAsia="ru-RU"/>
        </w:rPr>
        <w:t xml:space="preserve"> </w:t>
      </w:r>
    </w:p>
    <w:p w:rsidR="00C47BE9" w:rsidRPr="00A04F31" w:rsidRDefault="00A04F31" w:rsidP="00061F16">
      <w:pPr>
        <w:spacing w:after="280"/>
        <w:rPr>
          <w:rFonts w:ascii="Calibri" w:hAnsi="Calibri"/>
          <w:i/>
          <w:sz w:val="22"/>
          <w:szCs w:val="22"/>
          <w:lang w:val="ru-RU"/>
        </w:rPr>
      </w:pPr>
      <w:r w:rsidRPr="00A04F31">
        <w:rPr>
          <w:rFonts w:ascii="Calibri" w:hAnsi="Calibri"/>
          <w:i/>
          <w:sz w:val="22"/>
          <w:szCs w:val="22"/>
          <w:lang w:val="ru-RU"/>
        </w:rPr>
        <w:lastRenderedPageBreak/>
        <w:t xml:space="preserve">Оле Слот </w:t>
      </w:r>
      <w:proofErr w:type="spellStart"/>
      <w:r w:rsidRPr="00A04F31">
        <w:rPr>
          <w:rFonts w:ascii="Calibri" w:hAnsi="Calibri"/>
          <w:i/>
          <w:sz w:val="22"/>
          <w:szCs w:val="22"/>
          <w:lang w:val="ru-RU"/>
        </w:rPr>
        <w:t>Хэнсен</w:t>
      </w:r>
      <w:proofErr w:type="spellEnd"/>
      <w:r w:rsidRPr="00A04F31">
        <w:rPr>
          <w:rFonts w:ascii="Calibri" w:hAnsi="Calibri"/>
          <w:i/>
          <w:sz w:val="22"/>
          <w:szCs w:val="22"/>
          <w:lang w:val="ru-RU"/>
        </w:rPr>
        <w:t xml:space="preserve">, стратег и директор отдела биржевых продуктов </w:t>
      </w:r>
      <w:r w:rsidRPr="00A04F31">
        <w:rPr>
          <w:rFonts w:ascii="Calibri" w:hAnsi="Calibri"/>
          <w:i/>
          <w:sz w:val="22"/>
          <w:szCs w:val="22"/>
          <w:lang w:val="en-US"/>
        </w:rPr>
        <w:t>Saxo</w:t>
      </w:r>
      <w:r w:rsidRPr="00A04F31">
        <w:rPr>
          <w:rFonts w:ascii="Calibri" w:hAnsi="Calibri"/>
          <w:i/>
          <w:sz w:val="22"/>
          <w:szCs w:val="22"/>
          <w:lang w:val="ru-RU"/>
        </w:rPr>
        <w:t xml:space="preserve"> </w:t>
      </w:r>
      <w:r w:rsidRPr="00A04F31">
        <w:rPr>
          <w:rFonts w:ascii="Calibri" w:hAnsi="Calibri"/>
          <w:i/>
          <w:sz w:val="22"/>
          <w:szCs w:val="22"/>
          <w:lang w:val="en-US"/>
        </w:rPr>
        <w:t>Bank</w:t>
      </w:r>
    </w:p>
    <w:p w:rsidR="00A73A31" w:rsidRPr="001A4917" w:rsidRDefault="00652AFB" w:rsidP="00A73A31">
      <w:pPr>
        <w:pStyle w:val="1f"/>
        <w:spacing w:after="280"/>
        <w:rPr>
          <w:rFonts w:asciiTheme="minorHAnsi" w:hAnsiTheme="minorHAnsi"/>
          <w:b/>
          <w:szCs w:val="22"/>
          <w:lang w:val="ru-RU"/>
        </w:rPr>
      </w:pPr>
      <w:r>
        <w:rPr>
          <w:rFonts w:asciiTheme="minorHAnsi" w:hAnsiTheme="minorHAnsi"/>
          <w:b/>
          <w:noProof/>
          <w:szCs w:val="22"/>
          <w:lang w:val="ru-RU"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263525</wp:posOffset>
            </wp:positionV>
            <wp:extent cx="2068830" cy="2987675"/>
            <wp:effectExtent l="19050" t="0" r="7620" b="0"/>
            <wp:wrapSquare wrapText="bothSides"/>
            <wp:docPr id="13" name="Рисунок 3" descr="saxo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xo_0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83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A31" w:rsidRPr="001A4917">
        <w:rPr>
          <w:rFonts w:asciiTheme="minorHAnsi" w:hAnsiTheme="minorHAnsi"/>
          <w:b/>
          <w:szCs w:val="22"/>
          <w:lang w:val="ru-RU"/>
        </w:rPr>
        <w:t>Соя подорожает на 50 процентов</w:t>
      </w:r>
    </w:p>
    <w:p w:rsidR="00A73A31" w:rsidRPr="001A4917" w:rsidRDefault="00A73A31" w:rsidP="00A73A31">
      <w:pPr>
        <w:pStyle w:val="1f"/>
        <w:spacing w:after="280"/>
        <w:rPr>
          <w:rFonts w:asciiTheme="minorHAnsi" w:hAnsiTheme="minorHAnsi"/>
          <w:szCs w:val="22"/>
          <w:lang w:val="ru-RU"/>
        </w:rPr>
      </w:pPr>
      <w:r w:rsidRPr="001A4917">
        <w:rPr>
          <w:rFonts w:asciiTheme="minorHAnsi" w:hAnsiTheme="minorHAnsi"/>
          <w:szCs w:val="22"/>
          <w:lang w:val="ru-RU"/>
        </w:rPr>
        <w:t xml:space="preserve">Плохие погодные условия в 2012 году нанесли серьезный ущерб мировому производству сельскохозяйственных культур, и мы опасаемся, что это и дальше будет играть свою неблагоприятную роль в течение посевной и периода роста в 2013 году. В США конечный запас сои, хотя немного увеличился к концу 2012 года, все еще находится в опасной близости от девятилетнего минимума. Столь жесткие цены на новый урожай сои, особенно в контрактах с погашением в январе 2014 года на фьючерсах Чикагской товарной биржи, уязвимы перед любыми новыми погодными катаклизмами, будь то в США или Южной Америке (которые теперь являются крупнейшими мировыми производителями) или в Китае (крупнейшем мировом потребителе и импортере). Возросший спрос на </w:t>
      </w:r>
      <w:proofErr w:type="spellStart"/>
      <w:r w:rsidRPr="001A4917">
        <w:rPr>
          <w:rFonts w:asciiTheme="minorHAnsi" w:hAnsiTheme="minorHAnsi"/>
          <w:szCs w:val="22"/>
          <w:lang w:val="ru-RU"/>
        </w:rPr>
        <w:t>биотопливо</w:t>
      </w:r>
      <w:proofErr w:type="spellEnd"/>
      <w:r w:rsidRPr="001A4917">
        <w:rPr>
          <w:rFonts w:asciiTheme="minorHAnsi" w:hAnsiTheme="minorHAnsi"/>
          <w:szCs w:val="22"/>
          <w:lang w:val="ru-RU"/>
        </w:rPr>
        <w:t xml:space="preserve">, в данном случае, на соевое масло отражает спрос на </w:t>
      </w:r>
      <w:proofErr w:type="spellStart"/>
      <w:r w:rsidRPr="001A4917">
        <w:rPr>
          <w:rFonts w:asciiTheme="minorHAnsi" w:hAnsiTheme="minorHAnsi"/>
          <w:szCs w:val="22"/>
          <w:lang w:val="ru-RU"/>
        </w:rPr>
        <w:t>биодизель</w:t>
      </w:r>
      <w:proofErr w:type="spellEnd"/>
      <w:r w:rsidRPr="001A4917">
        <w:rPr>
          <w:rFonts w:asciiTheme="minorHAnsi" w:hAnsiTheme="minorHAnsi"/>
          <w:szCs w:val="22"/>
          <w:lang w:val="ru-RU"/>
        </w:rPr>
        <w:t>,  он также сыграет свою роль, подтолкнув цены вверх, если волнения относительно поставки снова дадут о себе знать. Спекулятивные инвесторы, которые сократили свои позиции в соевом секторе на две трети в конце 2012 года, будут готовы снова их открыть, и такая комбинация технической и фундаментальной покупки в перспективе может подтолкнуть цены еще выше примерно на 50 процентов.</w:t>
      </w:r>
      <w:r w:rsidR="00652AFB" w:rsidRPr="00652AFB">
        <w:rPr>
          <w:rFonts w:asciiTheme="minorHAnsi" w:hAnsiTheme="minorHAnsi" w:cstheme="minorHAnsi"/>
          <w:noProof/>
          <w:szCs w:val="22"/>
          <w:lang w:val="ru-RU" w:eastAsia="ru-RU"/>
        </w:rPr>
        <w:t xml:space="preserve"> </w:t>
      </w:r>
    </w:p>
    <w:p w:rsidR="00A73A31" w:rsidRPr="001A4917" w:rsidRDefault="00A73A31" w:rsidP="00A73A31">
      <w:pPr>
        <w:pStyle w:val="1f"/>
        <w:spacing w:after="280"/>
        <w:rPr>
          <w:rFonts w:asciiTheme="minorHAnsi" w:hAnsiTheme="minorHAnsi"/>
          <w:b/>
          <w:szCs w:val="22"/>
          <w:lang w:val="ru-RU"/>
        </w:rPr>
      </w:pPr>
      <w:r w:rsidRPr="001A4917">
        <w:rPr>
          <w:rFonts w:asciiTheme="minorHAnsi" w:hAnsiTheme="minorHAnsi"/>
          <w:b/>
          <w:szCs w:val="22"/>
          <w:lang w:val="ru-RU"/>
        </w:rPr>
        <w:t xml:space="preserve">Золото </w:t>
      </w:r>
      <w:proofErr w:type="spellStart"/>
      <w:r w:rsidRPr="001A4917">
        <w:rPr>
          <w:rFonts w:asciiTheme="minorHAnsi" w:hAnsiTheme="minorHAnsi"/>
          <w:b/>
          <w:szCs w:val="22"/>
          <w:lang w:val="ru-RU"/>
        </w:rPr>
        <w:t>скорректируется</w:t>
      </w:r>
      <w:proofErr w:type="spellEnd"/>
      <w:r w:rsidRPr="001A4917">
        <w:rPr>
          <w:rFonts w:asciiTheme="minorHAnsi" w:hAnsiTheme="minorHAnsi"/>
          <w:b/>
          <w:szCs w:val="22"/>
          <w:lang w:val="ru-RU"/>
        </w:rPr>
        <w:t xml:space="preserve"> до 1200 долларов за тройскую унцию</w:t>
      </w:r>
    </w:p>
    <w:p w:rsidR="00A73A31" w:rsidRDefault="00652AFB" w:rsidP="00A73A31">
      <w:pPr>
        <w:pStyle w:val="1f"/>
        <w:spacing w:after="280"/>
        <w:rPr>
          <w:rFonts w:asciiTheme="minorHAnsi" w:hAnsiTheme="minorHAnsi" w:cstheme="minorHAnsi"/>
          <w:noProof/>
          <w:szCs w:val="22"/>
          <w:lang w:val="ru-RU" w:eastAsia="ru-RU"/>
        </w:rPr>
      </w:pPr>
      <w:r>
        <w:rPr>
          <w:rFonts w:asciiTheme="minorHAnsi" w:hAnsiTheme="minorHAnsi"/>
          <w:noProof/>
          <w:szCs w:val="22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26035</wp:posOffset>
            </wp:positionV>
            <wp:extent cx="2092325" cy="2990850"/>
            <wp:effectExtent l="19050" t="0" r="3175" b="0"/>
            <wp:wrapSquare wrapText="bothSides"/>
            <wp:docPr id="8" name="Рисунок 4" descr="saxo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xo_0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A31" w:rsidRPr="001A4917">
        <w:rPr>
          <w:rFonts w:asciiTheme="minorHAnsi" w:hAnsiTheme="minorHAnsi"/>
          <w:szCs w:val="22"/>
          <w:lang w:val="ru-RU"/>
        </w:rPr>
        <w:t xml:space="preserve">Сила восстановления американской экономики в 2013 году удивит рынок и, особенно, инвесторов в золото, которые в последние годы задавали тон на рынке, делая желтый металл крайне чувствительным к прогнозам по мировым процентным ставкам. Пересмотренный прогноз </w:t>
      </w:r>
      <w:proofErr w:type="gramStart"/>
      <w:r w:rsidR="00A73A31" w:rsidRPr="001A4917">
        <w:rPr>
          <w:rFonts w:asciiTheme="minorHAnsi" w:hAnsiTheme="minorHAnsi"/>
          <w:szCs w:val="22"/>
          <w:lang w:val="ru-RU"/>
        </w:rPr>
        <w:t>по американской экономике в сочетании с отсутствием роста физического спроса на драгоценный металл из Китая</w:t>
      </w:r>
      <w:proofErr w:type="gramEnd"/>
      <w:r w:rsidR="00A73A31" w:rsidRPr="001A4917">
        <w:rPr>
          <w:rFonts w:asciiTheme="minorHAnsi" w:hAnsiTheme="minorHAnsi"/>
          <w:szCs w:val="22"/>
          <w:lang w:val="ru-RU"/>
        </w:rPr>
        <w:t xml:space="preserve"> и Индии - обе страны борются со слабым ростом и растущей безработицей - спровоцировал масштабное закрытие позиций по золоту. Фактически, это стало следствием решения ФРС США сократить или полностью прекратить дальнейшие покупки залоговых и государственных облигаций. </w:t>
      </w:r>
      <w:proofErr w:type="spellStart"/>
      <w:r w:rsidR="00A73A31" w:rsidRPr="001A4917">
        <w:rPr>
          <w:rFonts w:asciiTheme="minorHAnsi" w:hAnsiTheme="minorHAnsi"/>
          <w:szCs w:val="22"/>
          <w:lang w:val="ru-RU"/>
        </w:rPr>
        <w:t>Хеджевые</w:t>
      </w:r>
      <w:proofErr w:type="spellEnd"/>
      <w:r w:rsidR="00A73A31" w:rsidRPr="001A4917">
        <w:rPr>
          <w:rFonts w:asciiTheme="minorHAnsi" w:hAnsiTheme="minorHAnsi"/>
          <w:szCs w:val="22"/>
          <w:lang w:val="ru-RU"/>
        </w:rPr>
        <w:t xml:space="preserve"> фонды перешли на сторону продавцов и, как только важный уровень  1500 долларов будет пробит, начнется этап массовой ликвидации длинных позиций, особенно это касается инвесторов в биржевых инвестиционных фондах, которые накопили рекордные запасы золота. Золото успеет упасть до 1200 долларов, прежде чем Центробанки, особенно развивающихся экономик, в итоге вмешаются, чтобы воспользоваться низкими ценами.</w:t>
      </w:r>
      <w:r w:rsidRPr="00652AFB">
        <w:rPr>
          <w:rFonts w:asciiTheme="minorHAnsi" w:hAnsiTheme="minorHAnsi" w:cstheme="minorHAnsi"/>
          <w:noProof/>
          <w:szCs w:val="22"/>
          <w:lang w:val="ru-RU" w:eastAsia="ru-RU"/>
        </w:rPr>
        <w:t xml:space="preserve"> </w:t>
      </w:r>
    </w:p>
    <w:p w:rsidR="00652AFB" w:rsidRDefault="00652AFB" w:rsidP="00A73A31">
      <w:pPr>
        <w:pStyle w:val="1f"/>
        <w:spacing w:after="280"/>
        <w:rPr>
          <w:rFonts w:asciiTheme="minorHAnsi" w:hAnsiTheme="minorHAnsi" w:cstheme="minorHAnsi"/>
          <w:noProof/>
          <w:szCs w:val="22"/>
          <w:lang w:val="ru-RU" w:eastAsia="ru-RU"/>
        </w:rPr>
      </w:pPr>
    </w:p>
    <w:p w:rsidR="00652AFB" w:rsidRPr="001A4917" w:rsidRDefault="00652AFB" w:rsidP="00A73A31">
      <w:pPr>
        <w:pStyle w:val="1f"/>
        <w:spacing w:after="280"/>
        <w:rPr>
          <w:rFonts w:asciiTheme="minorHAnsi" w:hAnsiTheme="minorHAnsi"/>
          <w:szCs w:val="22"/>
          <w:lang w:val="ru-RU"/>
        </w:rPr>
      </w:pPr>
    </w:p>
    <w:p w:rsidR="00583F77" w:rsidRPr="001A4917" w:rsidRDefault="00652AFB" w:rsidP="00583F77">
      <w:pPr>
        <w:pStyle w:val="1f"/>
        <w:spacing w:after="280"/>
        <w:rPr>
          <w:rFonts w:asciiTheme="minorHAnsi" w:hAnsiTheme="minorHAnsi"/>
          <w:b/>
          <w:szCs w:val="22"/>
          <w:lang w:val="ru-RU"/>
        </w:rPr>
      </w:pPr>
      <w:r>
        <w:rPr>
          <w:rFonts w:asciiTheme="minorHAnsi" w:hAnsiTheme="minorHAnsi"/>
          <w:b/>
          <w:noProof/>
          <w:szCs w:val="22"/>
          <w:lang w:val="ru-RU" w:eastAsia="ru-RU" w:bidi="ar-SA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97790</wp:posOffset>
            </wp:positionV>
            <wp:extent cx="2076450" cy="2990850"/>
            <wp:effectExtent l="19050" t="0" r="0" b="0"/>
            <wp:wrapSquare wrapText="bothSides"/>
            <wp:docPr id="14" name="Рисунок 5" descr="saxo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xo_0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3F77" w:rsidRPr="001A4917">
        <w:rPr>
          <w:rFonts w:asciiTheme="minorHAnsi" w:hAnsiTheme="minorHAnsi"/>
          <w:b/>
          <w:szCs w:val="22"/>
          <w:lang w:val="ru-RU"/>
        </w:rPr>
        <w:t xml:space="preserve">Нефть WTI достигнет отметки в 50 долларов </w:t>
      </w:r>
    </w:p>
    <w:p w:rsidR="00583F77" w:rsidRPr="001A4917" w:rsidRDefault="00583F77" w:rsidP="00583F77">
      <w:pPr>
        <w:pStyle w:val="1f"/>
        <w:spacing w:after="280"/>
        <w:rPr>
          <w:rFonts w:asciiTheme="minorHAnsi" w:hAnsiTheme="minorHAnsi"/>
          <w:szCs w:val="22"/>
          <w:lang w:val="ru-RU"/>
        </w:rPr>
      </w:pPr>
      <w:r w:rsidRPr="001A4917">
        <w:rPr>
          <w:rFonts w:asciiTheme="minorHAnsi" w:hAnsiTheme="minorHAnsi"/>
          <w:szCs w:val="22"/>
          <w:lang w:val="ru-RU"/>
        </w:rPr>
        <w:t xml:space="preserve">Американское  производство энергии продолжает расти  быстрее прогнозов, что изначально обусловлено передовыми технологиями производства, такими как в секторе сланцевой нефти. Американское производство нефти WTI уверенно растет и, учитывая, что ее запасы уже достигают 30-летнего максимума, а варианты экспорта - ограничены, цены на нефть WTI снова окажутся под давлением и упадут к 50 долларам за баррель. Более слабый по сравнению с прогнозом мировой рост усугубляет этот процесс, провоцируя неожиданный спад мирового потребления нефти и цены на нефть марки </w:t>
      </w:r>
      <w:proofErr w:type="spellStart"/>
      <w:r w:rsidRPr="001A4917">
        <w:rPr>
          <w:rFonts w:asciiTheme="minorHAnsi" w:hAnsiTheme="minorHAnsi"/>
          <w:szCs w:val="22"/>
          <w:lang w:val="ru-RU"/>
        </w:rPr>
        <w:t>Brent</w:t>
      </w:r>
      <w:proofErr w:type="spellEnd"/>
      <w:r w:rsidRPr="001A4917">
        <w:rPr>
          <w:rFonts w:asciiTheme="minorHAnsi" w:hAnsiTheme="minorHAnsi"/>
          <w:szCs w:val="22"/>
          <w:lang w:val="ru-RU"/>
        </w:rPr>
        <w:t xml:space="preserve"> - глобального ориентира. Поставщики, возглавляемые странами ОПЕК и Россией, будут реагировать с большим запозданием, поскольку их члены - крайне нуждающиеся в доходах для оплаты еще более крупных государственных расходов - не решатся сократить производство, лишь усилив перенасыщение</w:t>
      </w:r>
    </w:p>
    <w:p w:rsidR="00652AFB" w:rsidRDefault="00652AFB" w:rsidP="00715589">
      <w:pPr>
        <w:pStyle w:val="af4"/>
        <w:rPr>
          <w:rFonts w:ascii="Calibri" w:hAnsi="Calibri"/>
          <w:b/>
          <w:sz w:val="28"/>
          <w:szCs w:val="22"/>
        </w:rPr>
      </w:pPr>
    </w:p>
    <w:p w:rsidR="00652AFB" w:rsidRDefault="00652AFB" w:rsidP="00715589">
      <w:pPr>
        <w:pStyle w:val="af4"/>
        <w:rPr>
          <w:rFonts w:ascii="Calibri" w:hAnsi="Calibri"/>
          <w:b/>
          <w:sz w:val="28"/>
          <w:szCs w:val="22"/>
        </w:rPr>
      </w:pPr>
    </w:p>
    <w:p w:rsidR="00715589" w:rsidRPr="00F479C8" w:rsidRDefault="00715589" w:rsidP="00715589">
      <w:pPr>
        <w:pStyle w:val="af4"/>
        <w:rPr>
          <w:rFonts w:asciiTheme="minorHAnsi" w:hAnsiTheme="minorHAnsi"/>
          <w:sz w:val="22"/>
          <w:szCs w:val="22"/>
          <w:lang w:val="en-US"/>
        </w:rPr>
      </w:pPr>
      <w:r w:rsidRPr="00081BAE">
        <w:rPr>
          <w:rFonts w:ascii="Calibri" w:hAnsi="Calibri"/>
          <w:b/>
          <w:sz w:val="28"/>
          <w:szCs w:val="22"/>
        </w:rPr>
        <w:t>Контакты</w:t>
      </w:r>
      <w:r w:rsidRPr="00F479C8">
        <w:rPr>
          <w:rFonts w:ascii="Calibri" w:hAnsi="Calibri"/>
          <w:b/>
          <w:sz w:val="28"/>
          <w:szCs w:val="22"/>
          <w:lang w:val="en-US"/>
        </w:rPr>
        <w:t xml:space="preserve"> </w:t>
      </w:r>
      <w:r w:rsidRPr="00081BAE">
        <w:rPr>
          <w:rFonts w:ascii="Calibri" w:hAnsi="Calibri"/>
          <w:b/>
          <w:sz w:val="28"/>
          <w:szCs w:val="22"/>
        </w:rPr>
        <w:t>для</w:t>
      </w:r>
      <w:r w:rsidRPr="00F479C8">
        <w:rPr>
          <w:rFonts w:ascii="Calibri" w:hAnsi="Calibri"/>
          <w:b/>
          <w:sz w:val="28"/>
          <w:szCs w:val="22"/>
          <w:lang w:val="en-US"/>
        </w:rPr>
        <w:t xml:space="preserve"> </w:t>
      </w:r>
      <w:r w:rsidRPr="00081BAE">
        <w:rPr>
          <w:rFonts w:ascii="Calibri" w:hAnsi="Calibri"/>
          <w:b/>
          <w:sz w:val="28"/>
          <w:szCs w:val="22"/>
        </w:rPr>
        <w:t>СМИ</w:t>
      </w:r>
    </w:p>
    <w:p w:rsidR="00715589" w:rsidRPr="00F648E5" w:rsidRDefault="00715589" w:rsidP="00715589">
      <w:pPr>
        <w:rPr>
          <w:rFonts w:ascii="Calibri" w:hAnsi="Calibri"/>
          <w:b/>
          <w:sz w:val="22"/>
          <w:szCs w:val="22"/>
          <w:lang w:val="en-US"/>
        </w:rPr>
      </w:pPr>
      <w:r w:rsidRPr="00F83DFC">
        <w:rPr>
          <w:rFonts w:ascii="Calibri" w:hAnsi="Calibri"/>
          <w:b/>
          <w:sz w:val="22"/>
          <w:szCs w:val="22"/>
          <w:lang w:val="en-US"/>
        </w:rPr>
        <w:t>Grayling</w:t>
      </w:r>
      <w:r w:rsidRPr="00F648E5">
        <w:rPr>
          <w:rFonts w:ascii="Calibri" w:hAnsi="Calibri"/>
          <w:b/>
          <w:sz w:val="22"/>
          <w:szCs w:val="22"/>
          <w:lang w:val="en-US"/>
        </w:rPr>
        <w:t xml:space="preserve"> </w:t>
      </w:r>
      <w:r w:rsidRPr="00F83DFC">
        <w:rPr>
          <w:rFonts w:ascii="Calibri" w:hAnsi="Calibri"/>
          <w:b/>
          <w:sz w:val="22"/>
          <w:szCs w:val="22"/>
          <w:lang w:val="en-US"/>
        </w:rPr>
        <w:t>Public</w:t>
      </w:r>
      <w:r w:rsidRPr="00F648E5">
        <w:rPr>
          <w:rFonts w:ascii="Calibri" w:hAnsi="Calibri"/>
          <w:b/>
          <w:sz w:val="22"/>
          <w:szCs w:val="22"/>
          <w:lang w:val="en-US"/>
        </w:rPr>
        <w:t xml:space="preserve"> </w:t>
      </w:r>
      <w:r w:rsidRPr="00F83DFC">
        <w:rPr>
          <w:rFonts w:ascii="Calibri" w:hAnsi="Calibri"/>
          <w:b/>
          <w:sz w:val="22"/>
          <w:szCs w:val="22"/>
          <w:lang w:val="en-US"/>
        </w:rPr>
        <w:t>Relations</w:t>
      </w:r>
    </w:p>
    <w:p w:rsidR="00715589" w:rsidRPr="0019480B" w:rsidRDefault="00715589" w:rsidP="00715589">
      <w:p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Наталья</w:t>
      </w:r>
      <w:r w:rsidRPr="0019480B">
        <w:rPr>
          <w:rFonts w:ascii="Calibri" w:hAnsi="Calibri"/>
          <w:sz w:val="22"/>
          <w:szCs w:val="22"/>
          <w:lang w:val="ru-RU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Зарубина</w:t>
      </w:r>
      <w:r w:rsidRPr="0019480B">
        <w:rPr>
          <w:rFonts w:ascii="Calibri" w:hAnsi="Calibri"/>
          <w:sz w:val="22"/>
          <w:szCs w:val="22"/>
          <w:lang w:val="ru-RU"/>
        </w:rPr>
        <w:br/>
        <w:t>(+7</w:t>
      </w:r>
      <w:r w:rsidRPr="0006714C">
        <w:rPr>
          <w:rFonts w:ascii="Calibri" w:hAnsi="Calibri"/>
          <w:sz w:val="22"/>
          <w:szCs w:val="22"/>
          <w:lang w:val="en-US"/>
        </w:rPr>
        <w:t> </w:t>
      </w:r>
      <w:r w:rsidRPr="0019480B">
        <w:rPr>
          <w:rFonts w:ascii="Calibri" w:hAnsi="Calibri"/>
          <w:sz w:val="22"/>
          <w:szCs w:val="22"/>
          <w:lang w:val="ru-RU"/>
        </w:rPr>
        <w:t>495)</w:t>
      </w:r>
      <w:r w:rsidRPr="0006714C">
        <w:rPr>
          <w:rFonts w:ascii="Calibri" w:hAnsi="Calibri"/>
          <w:sz w:val="22"/>
          <w:szCs w:val="22"/>
          <w:lang w:val="en-US"/>
        </w:rPr>
        <w:t> </w:t>
      </w:r>
      <w:r w:rsidRPr="0019480B">
        <w:rPr>
          <w:rFonts w:ascii="Calibri" w:hAnsi="Calibri"/>
          <w:sz w:val="22"/>
          <w:szCs w:val="22"/>
          <w:lang w:val="ru-RU"/>
        </w:rPr>
        <w:t>788-67-84</w:t>
      </w:r>
    </w:p>
    <w:p w:rsidR="00715589" w:rsidRDefault="00EC47A9" w:rsidP="00715589">
      <w:pPr>
        <w:rPr>
          <w:lang w:val="ru-RU"/>
        </w:rPr>
      </w:pPr>
      <w:hyperlink r:id="rId13" w:history="1">
        <w:r w:rsidR="00715589" w:rsidRPr="001B4BD0">
          <w:rPr>
            <w:rStyle w:val="a3"/>
          </w:rPr>
          <w:t>natalia.zarubina@grayling.com</w:t>
        </w:r>
      </w:hyperlink>
    </w:p>
    <w:p w:rsidR="00715589" w:rsidRPr="004B65F9" w:rsidRDefault="00715589" w:rsidP="00715589">
      <w:pPr>
        <w:rPr>
          <w:rFonts w:ascii="Calibri" w:hAnsi="Calibri"/>
          <w:sz w:val="22"/>
          <w:szCs w:val="22"/>
          <w:lang w:val="ru-RU"/>
        </w:rPr>
      </w:pPr>
    </w:p>
    <w:p w:rsidR="00715589" w:rsidRPr="008734C0" w:rsidRDefault="00715589" w:rsidP="00715589">
      <w:pPr>
        <w:rPr>
          <w:lang w:val="ru-RU"/>
        </w:rPr>
      </w:pPr>
    </w:p>
    <w:p w:rsidR="00715589" w:rsidRPr="008734C0" w:rsidRDefault="00715589" w:rsidP="00715589">
      <w:pPr>
        <w:rPr>
          <w:rFonts w:ascii="Calibri" w:hAnsi="Calibri"/>
          <w:b/>
          <w:sz w:val="28"/>
          <w:szCs w:val="22"/>
          <w:lang w:val="ru-RU"/>
        </w:rPr>
      </w:pPr>
      <w:bookmarkStart w:id="2" w:name="_GoBack"/>
      <w:bookmarkEnd w:id="2"/>
      <w:r w:rsidRPr="0070329A">
        <w:rPr>
          <w:rFonts w:ascii="Calibri" w:hAnsi="Calibri"/>
          <w:b/>
          <w:sz w:val="28"/>
          <w:szCs w:val="22"/>
          <w:lang w:val="ru-RU"/>
        </w:rPr>
        <w:t>Информация</w:t>
      </w:r>
      <w:r w:rsidRPr="008734C0">
        <w:rPr>
          <w:rFonts w:ascii="Calibri" w:hAnsi="Calibri"/>
          <w:b/>
          <w:sz w:val="28"/>
          <w:szCs w:val="22"/>
          <w:lang w:val="ru-RU"/>
        </w:rPr>
        <w:t xml:space="preserve"> </w:t>
      </w:r>
      <w:r w:rsidRPr="0070329A">
        <w:rPr>
          <w:rFonts w:ascii="Calibri" w:hAnsi="Calibri"/>
          <w:b/>
          <w:sz w:val="28"/>
          <w:szCs w:val="22"/>
          <w:lang w:val="ru-RU"/>
        </w:rPr>
        <w:t>о</w:t>
      </w:r>
      <w:r w:rsidRPr="008734C0">
        <w:rPr>
          <w:rFonts w:ascii="Calibri" w:hAnsi="Calibri"/>
          <w:b/>
          <w:sz w:val="28"/>
          <w:szCs w:val="22"/>
          <w:lang w:val="ru-RU"/>
        </w:rPr>
        <w:t xml:space="preserve"> </w:t>
      </w:r>
      <w:r w:rsidRPr="00F83DFC">
        <w:rPr>
          <w:rFonts w:ascii="Calibri" w:hAnsi="Calibri"/>
          <w:b/>
          <w:sz w:val="28"/>
          <w:szCs w:val="22"/>
          <w:lang w:val="en-US"/>
        </w:rPr>
        <w:t>Saxo</w:t>
      </w:r>
      <w:r w:rsidRPr="008734C0">
        <w:rPr>
          <w:rFonts w:ascii="Calibri" w:hAnsi="Calibri"/>
          <w:b/>
          <w:sz w:val="28"/>
          <w:szCs w:val="22"/>
          <w:lang w:val="ru-RU"/>
        </w:rPr>
        <w:t xml:space="preserve"> </w:t>
      </w:r>
      <w:r w:rsidRPr="00F83DFC">
        <w:rPr>
          <w:rFonts w:ascii="Calibri" w:hAnsi="Calibri"/>
          <w:b/>
          <w:sz w:val="28"/>
          <w:szCs w:val="22"/>
          <w:lang w:val="en-US"/>
        </w:rPr>
        <w:t>Bank</w:t>
      </w:r>
    </w:p>
    <w:p w:rsidR="00715589" w:rsidRPr="008734C0" w:rsidRDefault="00715589" w:rsidP="00715589">
      <w:pPr>
        <w:rPr>
          <w:rFonts w:ascii="Calibri" w:hAnsi="Calibri" w:cs="Calibri"/>
          <w:color w:val="000000"/>
          <w:sz w:val="22"/>
          <w:szCs w:val="22"/>
          <w:lang w:val="ru-RU"/>
        </w:rPr>
      </w:pPr>
    </w:p>
    <w:p w:rsidR="00715589" w:rsidRPr="00254D0C" w:rsidRDefault="00715589" w:rsidP="00715589">
      <w:pPr>
        <w:jc w:val="both"/>
        <w:rPr>
          <w:rFonts w:asciiTheme="minorHAnsi" w:hAnsiTheme="minorHAnsi"/>
          <w:sz w:val="22"/>
          <w:szCs w:val="22"/>
          <w:lang w:val="ru-RU"/>
        </w:rPr>
      </w:pPr>
      <w:proofErr w:type="spellStart"/>
      <w:r w:rsidRPr="00254D0C">
        <w:rPr>
          <w:rFonts w:asciiTheme="minorHAnsi" w:hAnsiTheme="minorHAnsi"/>
          <w:sz w:val="22"/>
          <w:szCs w:val="22"/>
          <w:lang w:val="en-US"/>
        </w:rPr>
        <w:t>Saxo</w:t>
      </w:r>
      <w:proofErr w:type="spellEnd"/>
      <w:r w:rsidRPr="00254D0C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54D0C">
        <w:rPr>
          <w:rFonts w:asciiTheme="minorHAnsi" w:hAnsiTheme="minorHAnsi"/>
          <w:sz w:val="22"/>
          <w:szCs w:val="22"/>
          <w:lang w:val="en-US"/>
        </w:rPr>
        <w:t>Bank</w:t>
      </w:r>
      <w:r w:rsidRPr="00254D0C">
        <w:rPr>
          <w:rFonts w:asciiTheme="minorHAnsi" w:hAnsiTheme="minorHAnsi"/>
          <w:sz w:val="22"/>
          <w:szCs w:val="22"/>
        </w:rPr>
        <w:t xml:space="preserve"> – один из самых надежных брокеров в мире, имеющий лицензию Европейского союза, – предоставляет частным инвесторам и институциональным клиентам возможности онлайн-трейдинга на мировых финансовых рынках валютными парами на </w:t>
      </w:r>
      <w:r w:rsidRPr="00254D0C">
        <w:rPr>
          <w:rFonts w:asciiTheme="minorHAnsi" w:hAnsiTheme="minorHAnsi"/>
          <w:sz w:val="22"/>
          <w:szCs w:val="22"/>
          <w:lang w:val="en-US"/>
        </w:rPr>
        <w:t>FOREX</w:t>
      </w:r>
      <w:r w:rsidRPr="00254D0C">
        <w:rPr>
          <w:rFonts w:asciiTheme="minorHAnsi" w:hAnsiTheme="minorHAnsi"/>
          <w:sz w:val="22"/>
          <w:szCs w:val="22"/>
        </w:rPr>
        <w:t>, контрактами на разницу (</w:t>
      </w:r>
      <w:r w:rsidRPr="00254D0C">
        <w:rPr>
          <w:rFonts w:asciiTheme="minorHAnsi" w:hAnsiTheme="minorHAnsi"/>
          <w:sz w:val="22"/>
          <w:szCs w:val="22"/>
          <w:lang w:val="en-US"/>
        </w:rPr>
        <w:t>CFD</w:t>
      </w:r>
      <w:r w:rsidRPr="00254D0C">
        <w:rPr>
          <w:rFonts w:asciiTheme="minorHAnsi" w:hAnsiTheme="minorHAnsi"/>
          <w:sz w:val="22"/>
          <w:szCs w:val="22"/>
        </w:rPr>
        <w:t>), биржевыми фондами (</w:t>
      </w:r>
      <w:r w:rsidRPr="00254D0C">
        <w:rPr>
          <w:rFonts w:asciiTheme="minorHAnsi" w:hAnsiTheme="minorHAnsi"/>
          <w:sz w:val="22"/>
          <w:szCs w:val="22"/>
          <w:lang w:val="en-US"/>
        </w:rPr>
        <w:t>ETF</w:t>
      </w:r>
      <w:r w:rsidRPr="00254D0C">
        <w:rPr>
          <w:rFonts w:asciiTheme="minorHAnsi" w:hAnsiTheme="minorHAnsi"/>
          <w:sz w:val="22"/>
          <w:szCs w:val="22"/>
        </w:rPr>
        <w:t xml:space="preserve">), акциями, фьючерсами, опционами и другими деривативами с помощью трех специализированных платформ: </w:t>
      </w:r>
      <w:proofErr w:type="spellStart"/>
      <w:r w:rsidRPr="00254D0C">
        <w:rPr>
          <w:rFonts w:asciiTheme="minorHAnsi" w:hAnsiTheme="minorHAnsi"/>
          <w:sz w:val="22"/>
          <w:szCs w:val="22"/>
          <w:lang w:val="en-US"/>
        </w:rPr>
        <w:t>SaxoTrader</w:t>
      </w:r>
      <w:proofErr w:type="spellEnd"/>
      <w:r w:rsidRPr="00254D0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254D0C">
        <w:rPr>
          <w:rFonts w:asciiTheme="minorHAnsi" w:hAnsiTheme="minorHAnsi"/>
          <w:sz w:val="22"/>
          <w:szCs w:val="22"/>
          <w:lang w:val="en-US"/>
        </w:rPr>
        <w:t>SaxoWebTrader</w:t>
      </w:r>
      <w:proofErr w:type="spellEnd"/>
      <w:r w:rsidRPr="00254D0C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Pr="00254D0C">
        <w:rPr>
          <w:rFonts w:asciiTheme="minorHAnsi" w:hAnsiTheme="minorHAnsi"/>
          <w:sz w:val="22"/>
          <w:szCs w:val="22"/>
          <w:lang w:val="en-US"/>
        </w:rPr>
        <w:t>SaxoMobileTrader</w:t>
      </w:r>
      <w:proofErr w:type="spellEnd"/>
      <w:r w:rsidRPr="00254D0C">
        <w:rPr>
          <w:rFonts w:asciiTheme="minorHAnsi" w:hAnsiTheme="minorHAnsi"/>
          <w:sz w:val="22"/>
          <w:szCs w:val="22"/>
        </w:rPr>
        <w:t xml:space="preserve"> (в том числе приложения для </w:t>
      </w:r>
      <w:proofErr w:type="spellStart"/>
      <w:r w:rsidRPr="00254D0C">
        <w:rPr>
          <w:rFonts w:asciiTheme="minorHAnsi" w:hAnsiTheme="minorHAnsi"/>
          <w:sz w:val="22"/>
          <w:szCs w:val="22"/>
          <w:lang w:val="en-US"/>
        </w:rPr>
        <w:t>iPhone</w:t>
      </w:r>
      <w:proofErr w:type="spellEnd"/>
      <w:r w:rsidRPr="00254D0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254D0C">
        <w:rPr>
          <w:rFonts w:asciiTheme="minorHAnsi" w:hAnsiTheme="minorHAnsi"/>
          <w:sz w:val="22"/>
          <w:szCs w:val="22"/>
          <w:lang w:val="en-US"/>
        </w:rPr>
        <w:t>iPad</w:t>
      </w:r>
      <w:proofErr w:type="spellEnd"/>
      <w:r w:rsidRPr="00254D0C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54D0C">
        <w:rPr>
          <w:rFonts w:asciiTheme="minorHAnsi" w:hAnsiTheme="minorHAnsi"/>
          <w:sz w:val="22"/>
          <w:szCs w:val="22"/>
        </w:rPr>
        <w:t xml:space="preserve">и </w:t>
      </w:r>
      <w:r w:rsidRPr="00254D0C">
        <w:rPr>
          <w:rFonts w:asciiTheme="minorHAnsi" w:hAnsiTheme="minorHAnsi"/>
          <w:sz w:val="22"/>
          <w:szCs w:val="22"/>
          <w:lang w:val="en-US"/>
        </w:rPr>
        <w:t>Android</w:t>
      </w:r>
      <w:r w:rsidRPr="00254D0C">
        <w:rPr>
          <w:rFonts w:asciiTheme="minorHAnsi" w:hAnsiTheme="minorHAnsi"/>
          <w:sz w:val="22"/>
          <w:szCs w:val="22"/>
        </w:rPr>
        <w:t xml:space="preserve">). Платформы доступны на более чем 20 языках. Кроме того,  </w:t>
      </w:r>
      <w:r w:rsidRPr="00254D0C">
        <w:rPr>
          <w:rFonts w:asciiTheme="minorHAnsi" w:hAnsiTheme="minorHAnsi"/>
          <w:sz w:val="22"/>
          <w:szCs w:val="22"/>
          <w:lang w:val="en-US"/>
        </w:rPr>
        <w:t>Saxo</w:t>
      </w:r>
      <w:r w:rsidRPr="00254D0C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54D0C">
        <w:rPr>
          <w:rFonts w:asciiTheme="minorHAnsi" w:hAnsiTheme="minorHAnsi"/>
          <w:sz w:val="22"/>
          <w:szCs w:val="22"/>
          <w:lang w:val="en-US"/>
        </w:rPr>
        <w:t>Bank</w:t>
      </w:r>
      <w:r w:rsidRPr="00254D0C">
        <w:rPr>
          <w:rFonts w:asciiTheme="minorHAnsi" w:hAnsiTheme="minorHAnsi"/>
          <w:sz w:val="22"/>
          <w:szCs w:val="22"/>
        </w:rPr>
        <w:t xml:space="preserve"> предлагает услуги и партнерские программы для институциональных клиентов. </w:t>
      </w:r>
    </w:p>
    <w:p w:rsidR="00715589" w:rsidRPr="00254D0C" w:rsidRDefault="00715589" w:rsidP="00715589">
      <w:pPr>
        <w:jc w:val="both"/>
        <w:rPr>
          <w:rFonts w:asciiTheme="minorHAnsi" w:hAnsiTheme="minorHAnsi"/>
          <w:sz w:val="22"/>
          <w:szCs w:val="22"/>
          <w:lang w:val="ru-RU"/>
        </w:rPr>
      </w:pPr>
      <w:r w:rsidRPr="00254D0C">
        <w:rPr>
          <w:rFonts w:asciiTheme="minorHAnsi" w:hAnsiTheme="minorHAnsi"/>
          <w:sz w:val="22"/>
          <w:szCs w:val="22"/>
        </w:rPr>
        <w:t xml:space="preserve">Штаб-квартира </w:t>
      </w:r>
      <w:r w:rsidRPr="00254D0C">
        <w:rPr>
          <w:rFonts w:asciiTheme="minorHAnsi" w:hAnsiTheme="minorHAnsi"/>
          <w:sz w:val="22"/>
          <w:szCs w:val="22"/>
          <w:lang w:val="en-US"/>
        </w:rPr>
        <w:t>Saxo</w:t>
      </w:r>
      <w:r w:rsidRPr="00254D0C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54D0C">
        <w:rPr>
          <w:rFonts w:asciiTheme="minorHAnsi" w:hAnsiTheme="minorHAnsi"/>
          <w:sz w:val="22"/>
          <w:szCs w:val="22"/>
          <w:lang w:val="en-US"/>
        </w:rPr>
        <w:t>Bank</w:t>
      </w:r>
      <w:r w:rsidRPr="00254D0C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54D0C">
        <w:rPr>
          <w:rFonts w:asciiTheme="minorHAnsi" w:hAnsiTheme="minorHAnsi"/>
          <w:sz w:val="22"/>
          <w:szCs w:val="22"/>
        </w:rPr>
        <w:t>в Копенгагене; представительства открыты в России, европейских странах, Азии, Ближнем Востоке, Латинской Америке и Австралии.</w:t>
      </w:r>
    </w:p>
    <w:sectPr w:rsidR="00715589" w:rsidRPr="00254D0C" w:rsidSect="00652AFB">
      <w:headerReference w:type="default" r:id="rId14"/>
      <w:footnotePr>
        <w:pos w:val="beneathText"/>
      </w:footnotePr>
      <w:pgSz w:w="12240" w:h="15840"/>
      <w:pgMar w:top="2516" w:right="1260" w:bottom="426" w:left="1080" w:header="680" w:footer="9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F31" w:rsidRDefault="00A04F31">
      <w:r>
        <w:separator/>
      </w:r>
    </w:p>
  </w:endnote>
  <w:endnote w:type="continuationSeparator" w:id="0">
    <w:p w:rsidR="00A04F31" w:rsidRDefault="00A04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utiger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F31" w:rsidRDefault="00A04F31">
      <w:r>
        <w:separator/>
      </w:r>
    </w:p>
  </w:footnote>
  <w:footnote w:type="continuationSeparator" w:id="0">
    <w:p w:rsidR="00A04F31" w:rsidRDefault="00A04F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F31" w:rsidRPr="003809B8" w:rsidRDefault="00A04F31" w:rsidP="002B168F">
    <w:pPr>
      <w:pStyle w:val="aa"/>
      <w:tabs>
        <w:tab w:val="clear" w:pos="4320"/>
        <w:tab w:val="clear" w:pos="8640"/>
        <w:tab w:val="right" w:pos="9900"/>
      </w:tabs>
      <w:rPr>
        <w:rFonts w:ascii="Myriad Pro" w:hAnsi="Myriad Pro"/>
        <w:sz w:val="36"/>
        <w:szCs w:val="36"/>
        <w:lang w:val="en-US"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5410200</wp:posOffset>
          </wp:positionH>
          <wp:positionV relativeFrom="paragraph">
            <wp:posOffset>-50800</wp:posOffset>
          </wp:positionV>
          <wp:extent cx="1162050" cy="1066800"/>
          <wp:effectExtent l="19050" t="0" r="0" b="0"/>
          <wp:wrapThrough wrapText="bothSides">
            <wp:wrapPolygon edited="0">
              <wp:start x="-354" y="0"/>
              <wp:lineTo x="-354" y="21214"/>
              <wp:lineTo x="21600" y="21214"/>
              <wp:lineTo x="21600" y="0"/>
              <wp:lineTo x="-354" y="0"/>
            </wp:wrapPolygon>
          </wp:wrapThrough>
          <wp:docPr id="1" name="Picture 11" descr="Saxo 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axo Ban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yriad Pro" w:hAnsi="Myriad Pro"/>
        <w:sz w:val="36"/>
        <w:szCs w:val="36"/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CCF0B19"/>
    <w:multiLevelType w:val="hybridMultilevel"/>
    <w:tmpl w:val="BF4C6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83E1C"/>
    <w:multiLevelType w:val="hybridMultilevel"/>
    <w:tmpl w:val="F22E9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94141"/>
    <w:multiLevelType w:val="hybridMultilevel"/>
    <w:tmpl w:val="2CE26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44944"/>
    <w:multiLevelType w:val="hybridMultilevel"/>
    <w:tmpl w:val="F37204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90817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3761E"/>
    <w:rsid w:val="0000244A"/>
    <w:rsid w:val="00004B86"/>
    <w:rsid w:val="00005B4D"/>
    <w:rsid w:val="00014BB9"/>
    <w:rsid w:val="00014D96"/>
    <w:rsid w:val="00022845"/>
    <w:rsid w:val="00022E57"/>
    <w:rsid w:val="00030174"/>
    <w:rsid w:val="0003202E"/>
    <w:rsid w:val="00034FD0"/>
    <w:rsid w:val="00036539"/>
    <w:rsid w:val="00037490"/>
    <w:rsid w:val="00044E8E"/>
    <w:rsid w:val="00044EFB"/>
    <w:rsid w:val="00046A90"/>
    <w:rsid w:val="00047F27"/>
    <w:rsid w:val="000561EE"/>
    <w:rsid w:val="00056743"/>
    <w:rsid w:val="00061F16"/>
    <w:rsid w:val="00062DDA"/>
    <w:rsid w:val="00063684"/>
    <w:rsid w:val="00070889"/>
    <w:rsid w:val="0007483D"/>
    <w:rsid w:val="00076DEC"/>
    <w:rsid w:val="00081BAE"/>
    <w:rsid w:val="000A4B27"/>
    <w:rsid w:val="000C7F5C"/>
    <w:rsid w:val="000D3894"/>
    <w:rsid w:val="000D57F6"/>
    <w:rsid w:val="000E5361"/>
    <w:rsid w:val="000F6A22"/>
    <w:rsid w:val="000F7A08"/>
    <w:rsid w:val="0010078C"/>
    <w:rsid w:val="00102CD3"/>
    <w:rsid w:val="001124FC"/>
    <w:rsid w:val="00114E04"/>
    <w:rsid w:val="001161FA"/>
    <w:rsid w:val="001207C5"/>
    <w:rsid w:val="00121912"/>
    <w:rsid w:val="00125F2E"/>
    <w:rsid w:val="00127994"/>
    <w:rsid w:val="0013049E"/>
    <w:rsid w:val="00131755"/>
    <w:rsid w:val="00131B22"/>
    <w:rsid w:val="00134E0B"/>
    <w:rsid w:val="00137235"/>
    <w:rsid w:val="00150918"/>
    <w:rsid w:val="001558B7"/>
    <w:rsid w:val="00156FF5"/>
    <w:rsid w:val="00160B32"/>
    <w:rsid w:val="0017041C"/>
    <w:rsid w:val="00174BBC"/>
    <w:rsid w:val="00176363"/>
    <w:rsid w:val="00181F59"/>
    <w:rsid w:val="00182744"/>
    <w:rsid w:val="001835F2"/>
    <w:rsid w:val="00183758"/>
    <w:rsid w:val="001876E6"/>
    <w:rsid w:val="00192136"/>
    <w:rsid w:val="00192587"/>
    <w:rsid w:val="001A2091"/>
    <w:rsid w:val="001B187B"/>
    <w:rsid w:val="001B2678"/>
    <w:rsid w:val="001B6274"/>
    <w:rsid w:val="001B769A"/>
    <w:rsid w:val="001C09A5"/>
    <w:rsid w:val="001C2135"/>
    <w:rsid w:val="001D5DFB"/>
    <w:rsid w:val="001E2FF7"/>
    <w:rsid w:val="001E4133"/>
    <w:rsid w:val="00200CB7"/>
    <w:rsid w:val="00203B5D"/>
    <w:rsid w:val="00205CDA"/>
    <w:rsid w:val="0021430B"/>
    <w:rsid w:val="00215D4B"/>
    <w:rsid w:val="00221611"/>
    <w:rsid w:val="00221DA7"/>
    <w:rsid w:val="00224A3A"/>
    <w:rsid w:val="00227EBF"/>
    <w:rsid w:val="00235D52"/>
    <w:rsid w:val="0023750F"/>
    <w:rsid w:val="0024527A"/>
    <w:rsid w:val="00245301"/>
    <w:rsid w:val="00246064"/>
    <w:rsid w:val="00255F8A"/>
    <w:rsid w:val="0025625A"/>
    <w:rsid w:val="00261ECF"/>
    <w:rsid w:val="00262E07"/>
    <w:rsid w:val="00263E02"/>
    <w:rsid w:val="002676CD"/>
    <w:rsid w:val="00271F9C"/>
    <w:rsid w:val="0028089A"/>
    <w:rsid w:val="00287093"/>
    <w:rsid w:val="002A1829"/>
    <w:rsid w:val="002A6D94"/>
    <w:rsid w:val="002B168F"/>
    <w:rsid w:val="002B42AE"/>
    <w:rsid w:val="002B6876"/>
    <w:rsid w:val="002D0427"/>
    <w:rsid w:val="002D2963"/>
    <w:rsid w:val="002D4428"/>
    <w:rsid w:val="002D58C7"/>
    <w:rsid w:val="002E0C2C"/>
    <w:rsid w:val="002E1320"/>
    <w:rsid w:val="002E4B9E"/>
    <w:rsid w:val="002F0D69"/>
    <w:rsid w:val="002F186B"/>
    <w:rsid w:val="002F45EA"/>
    <w:rsid w:val="002F6A4C"/>
    <w:rsid w:val="00302AF4"/>
    <w:rsid w:val="00306C60"/>
    <w:rsid w:val="003128DF"/>
    <w:rsid w:val="00315B56"/>
    <w:rsid w:val="00317BFB"/>
    <w:rsid w:val="00323BF2"/>
    <w:rsid w:val="00331694"/>
    <w:rsid w:val="003326D5"/>
    <w:rsid w:val="003328AC"/>
    <w:rsid w:val="00337C40"/>
    <w:rsid w:val="00340357"/>
    <w:rsid w:val="00341606"/>
    <w:rsid w:val="00343168"/>
    <w:rsid w:val="00343F27"/>
    <w:rsid w:val="00346C38"/>
    <w:rsid w:val="0034746A"/>
    <w:rsid w:val="003536BE"/>
    <w:rsid w:val="00356651"/>
    <w:rsid w:val="00356E1C"/>
    <w:rsid w:val="00357C3F"/>
    <w:rsid w:val="003642FB"/>
    <w:rsid w:val="00367F1E"/>
    <w:rsid w:val="00374DED"/>
    <w:rsid w:val="003809B8"/>
    <w:rsid w:val="00380E8F"/>
    <w:rsid w:val="00385149"/>
    <w:rsid w:val="00392FDA"/>
    <w:rsid w:val="00395346"/>
    <w:rsid w:val="00395AEA"/>
    <w:rsid w:val="00395C16"/>
    <w:rsid w:val="0039769E"/>
    <w:rsid w:val="003A5172"/>
    <w:rsid w:val="003A6862"/>
    <w:rsid w:val="003A6D41"/>
    <w:rsid w:val="003B4550"/>
    <w:rsid w:val="003B51DC"/>
    <w:rsid w:val="003C2E5A"/>
    <w:rsid w:val="003D3298"/>
    <w:rsid w:val="003D4D3A"/>
    <w:rsid w:val="003E693A"/>
    <w:rsid w:val="003F1546"/>
    <w:rsid w:val="0040338C"/>
    <w:rsid w:val="00411D9F"/>
    <w:rsid w:val="00417C0F"/>
    <w:rsid w:val="00423FAB"/>
    <w:rsid w:val="0042571F"/>
    <w:rsid w:val="00426EC9"/>
    <w:rsid w:val="00436594"/>
    <w:rsid w:val="00446BEB"/>
    <w:rsid w:val="00447CF3"/>
    <w:rsid w:val="004531D9"/>
    <w:rsid w:val="00460E5E"/>
    <w:rsid w:val="0046253B"/>
    <w:rsid w:val="004711EB"/>
    <w:rsid w:val="00475AEA"/>
    <w:rsid w:val="00476DF7"/>
    <w:rsid w:val="00477638"/>
    <w:rsid w:val="0048001D"/>
    <w:rsid w:val="00482B4A"/>
    <w:rsid w:val="0049213B"/>
    <w:rsid w:val="00493273"/>
    <w:rsid w:val="004940C6"/>
    <w:rsid w:val="004942FB"/>
    <w:rsid w:val="00497857"/>
    <w:rsid w:val="004A07E7"/>
    <w:rsid w:val="004A3069"/>
    <w:rsid w:val="004A5C4A"/>
    <w:rsid w:val="004B1ECA"/>
    <w:rsid w:val="004B65F9"/>
    <w:rsid w:val="004C2067"/>
    <w:rsid w:val="004C63E7"/>
    <w:rsid w:val="004D3CB3"/>
    <w:rsid w:val="004D597B"/>
    <w:rsid w:val="004E28B8"/>
    <w:rsid w:val="004F43AF"/>
    <w:rsid w:val="004F605F"/>
    <w:rsid w:val="00513544"/>
    <w:rsid w:val="00514B12"/>
    <w:rsid w:val="0052068D"/>
    <w:rsid w:val="00522EDD"/>
    <w:rsid w:val="00531776"/>
    <w:rsid w:val="00534995"/>
    <w:rsid w:val="0053761E"/>
    <w:rsid w:val="00537B5A"/>
    <w:rsid w:val="00544225"/>
    <w:rsid w:val="00544BAE"/>
    <w:rsid w:val="00555213"/>
    <w:rsid w:val="005558C4"/>
    <w:rsid w:val="0056231A"/>
    <w:rsid w:val="00567049"/>
    <w:rsid w:val="00571AFC"/>
    <w:rsid w:val="00573342"/>
    <w:rsid w:val="00575639"/>
    <w:rsid w:val="00583F77"/>
    <w:rsid w:val="005863B7"/>
    <w:rsid w:val="0058738B"/>
    <w:rsid w:val="005978E6"/>
    <w:rsid w:val="005A0476"/>
    <w:rsid w:val="005A2352"/>
    <w:rsid w:val="005B73DF"/>
    <w:rsid w:val="005C0E37"/>
    <w:rsid w:val="005D07F6"/>
    <w:rsid w:val="005E370C"/>
    <w:rsid w:val="005E7FE1"/>
    <w:rsid w:val="005F035A"/>
    <w:rsid w:val="005F0ED4"/>
    <w:rsid w:val="0060304D"/>
    <w:rsid w:val="00610198"/>
    <w:rsid w:val="00611CEC"/>
    <w:rsid w:val="006129A1"/>
    <w:rsid w:val="00614C8A"/>
    <w:rsid w:val="00617DAC"/>
    <w:rsid w:val="00623A31"/>
    <w:rsid w:val="00624D7C"/>
    <w:rsid w:val="00652AFB"/>
    <w:rsid w:val="0065677A"/>
    <w:rsid w:val="00656938"/>
    <w:rsid w:val="00662002"/>
    <w:rsid w:val="00665CFD"/>
    <w:rsid w:val="006678BA"/>
    <w:rsid w:val="006742E3"/>
    <w:rsid w:val="00675E4D"/>
    <w:rsid w:val="00677191"/>
    <w:rsid w:val="00680C28"/>
    <w:rsid w:val="006812E6"/>
    <w:rsid w:val="006820F1"/>
    <w:rsid w:val="0068272A"/>
    <w:rsid w:val="00685408"/>
    <w:rsid w:val="00685F92"/>
    <w:rsid w:val="00693637"/>
    <w:rsid w:val="00695204"/>
    <w:rsid w:val="00697102"/>
    <w:rsid w:val="00697BB2"/>
    <w:rsid w:val="006A09C9"/>
    <w:rsid w:val="006A6C6E"/>
    <w:rsid w:val="006B3FEE"/>
    <w:rsid w:val="006B5A41"/>
    <w:rsid w:val="006B764D"/>
    <w:rsid w:val="006B7DA9"/>
    <w:rsid w:val="006C4B18"/>
    <w:rsid w:val="006C656B"/>
    <w:rsid w:val="006D10C0"/>
    <w:rsid w:val="006D40C8"/>
    <w:rsid w:val="006D7E3B"/>
    <w:rsid w:val="006E07FB"/>
    <w:rsid w:val="006E1051"/>
    <w:rsid w:val="006E34A7"/>
    <w:rsid w:val="006E4DF1"/>
    <w:rsid w:val="006F3320"/>
    <w:rsid w:val="007149CF"/>
    <w:rsid w:val="00715589"/>
    <w:rsid w:val="007224A7"/>
    <w:rsid w:val="0072266F"/>
    <w:rsid w:val="00722B8F"/>
    <w:rsid w:val="007230D3"/>
    <w:rsid w:val="007240CA"/>
    <w:rsid w:val="00724B7E"/>
    <w:rsid w:val="00727F5D"/>
    <w:rsid w:val="007351D8"/>
    <w:rsid w:val="0074126C"/>
    <w:rsid w:val="0074249E"/>
    <w:rsid w:val="0074406C"/>
    <w:rsid w:val="007458F0"/>
    <w:rsid w:val="00746B6D"/>
    <w:rsid w:val="00751538"/>
    <w:rsid w:val="00752D4E"/>
    <w:rsid w:val="00756CDE"/>
    <w:rsid w:val="007600B0"/>
    <w:rsid w:val="007613B9"/>
    <w:rsid w:val="0076464E"/>
    <w:rsid w:val="00764F8F"/>
    <w:rsid w:val="00767F23"/>
    <w:rsid w:val="00780420"/>
    <w:rsid w:val="00792533"/>
    <w:rsid w:val="00792FA8"/>
    <w:rsid w:val="00793202"/>
    <w:rsid w:val="00797385"/>
    <w:rsid w:val="007B0854"/>
    <w:rsid w:val="007B45A6"/>
    <w:rsid w:val="007C283D"/>
    <w:rsid w:val="007C39AC"/>
    <w:rsid w:val="007C58F2"/>
    <w:rsid w:val="007D2655"/>
    <w:rsid w:val="007E0DEF"/>
    <w:rsid w:val="007E2390"/>
    <w:rsid w:val="007F2B7D"/>
    <w:rsid w:val="007F2FC9"/>
    <w:rsid w:val="007F7FC8"/>
    <w:rsid w:val="0080156B"/>
    <w:rsid w:val="00812632"/>
    <w:rsid w:val="00813D35"/>
    <w:rsid w:val="00816473"/>
    <w:rsid w:val="00821358"/>
    <w:rsid w:val="008236A3"/>
    <w:rsid w:val="00832422"/>
    <w:rsid w:val="00833F87"/>
    <w:rsid w:val="0083736E"/>
    <w:rsid w:val="00843FDA"/>
    <w:rsid w:val="00850831"/>
    <w:rsid w:val="008545BC"/>
    <w:rsid w:val="008558A0"/>
    <w:rsid w:val="008615E4"/>
    <w:rsid w:val="00870B2C"/>
    <w:rsid w:val="00870D9C"/>
    <w:rsid w:val="00872179"/>
    <w:rsid w:val="008734C0"/>
    <w:rsid w:val="00880905"/>
    <w:rsid w:val="00891A58"/>
    <w:rsid w:val="00892F34"/>
    <w:rsid w:val="008965BC"/>
    <w:rsid w:val="008A05D9"/>
    <w:rsid w:val="008A20C8"/>
    <w:rsid w:val="008A34F1"/>
    <w:rsid w:val="008A36AC"/>
    <w:rsid w:val="008A5963"/>
    <w:rsid w:val="008B18BF"/>
    <w:rsid w:val="008B65CA"/>
    <w:rsid w:val="008B6821"/>
    <w:rsid w:val="008C05D0"/>
    <w:rsid w:val="008C2DFF"/>
    <w:rsid w:val="008C59ED"/>
    <w:rsid w:val="008C7FBA"/>
    <w:rsid w:val="008D23CB"/>
    <w:rsid w:val="008D54B8"/>
    <w:rsid w:val="008D790C"/>
    <w:rsid w:val="008E13AF"/>
    <w:rsid w:val="008E5EF6"/>
    <w:rsid w:val="008F1F53"/>
    <w:rsid w:val="008F2B32"/>
    <w:rsid w:val="008F3D23"/>
    <w:rsid w:val="00902A3E"/>
    <w:rsid w:val="00902B0A"/>
    <w:rsid w:val="00903488"/>
    <w:rsid w:val="00903B8E"/>
    <w:rsid w:val="00906EFE"/>
    <w:rsid w:val="00907C18"/>
    <w:rsid w:val="00911A9A"/>
    <w:rsid w:val="00911E3D"/>
    <w:rsid w:val="00912668"/>
    <w:rsid w:val="009171B3"/>
    <w:rsid w:val="0093113A"/>
    <w:rsid w:val="00941D00"/>
    <w:rsid w:val="009432BD"/>
    <w:rsid w:val="00946623"/>
    <w:rsid w:val="00947E02"/>
    <w:rsid w:val="00950CC9"/>
    <w:rsid w:val="0095188E"/>
    <w:rsid w:val="00951C8E"/>
    <w:rsid w:val="00961739"/>
    <w:rsid w:val="00971E00"/>
    <w:rsid w:val="00973795"/>
    <w:rsid w:val="00981328"/>
    <w:rsid w:val="00983103"/>
    <w:rsid w:val="00985B37"/>
    <w:rsid w:val="0099317F"/>
    <w:rsid w:val="009937DA"/>
    <w:rsid w:val="00996A8E"/>
    <w:rsid w:val="009A232E"/>
    <w:rsid w:val="009A2756"/>
    <w:rsid w:val="009A4474"/>
    <w:rsid w:val="009B328C"/>
    <w:rsid w:val="009B76CA"/>
    <w:rsid w:val="009C2FD9"/>
    <w:rsid w:val="009E686B"/>
    <w:rsid w:val="009E694E"/>
    <w:rsid w:val="009F4F85"/>
    <w:rsid w:val="00A04F31"/>
    <w:rsid w:val="00A07C22"/>
    <w:rsid w:val="00A10321"/>
    <w:rsid w:val="00A10B04"/>
    <w:rsid w:val="00A14672"/>
    <w:rsid w:val="00A14759"/>
    <w:rsid w:val="00A15C1F"/>
    <w:rsid w:val="00A22678"/>
    <w:rsid w:val="00A22FDB"/>
    <w:rsid w:val="00A270A0"/>
    <w:rsid w:val="00A2792E"/>
    <w:rsid w:val="00A342B5"/>
    <w:rsid w:val="00A34C4D"/>
    <w:rsid w:val="00A438E1"/>
    <w:rsid w:val="00A525CF"/>
    <w:rsid w:val="00A537B0"/>
    <w:rsid w:val="00A56060"/>
    <w:rsid w:val="00A57F40"/>
    <w:rsid w:val="00A6033C"/>
    <w:rsid w:val="00A714C6"/>
    <w:rsid w:val="00A73A31"/>
    <w:rsid w:val="00A74155"/>
    <w:rsid w:val="00A76A1A"/>
    <w:rsid w:val="00A82F33"/>
    <w:rsid w:val="00A85139"/>
    <w:rsid w:val="00A85455"/>
    <w:rsid w:val="00A960B6"/>
    <w:rsid w:val="00A963B1"/>
    <w:rsid w:val="00A9693B"/>
    <w:rsid w:val="00AA4817"/>
    <w:rsid w:val="00AA74DC"/>
    <w:rsid w:val="00AB3177"/>
    <w:rsid w:val="00AB3259"/>
    <w:rsid w:val="00AB5737"/>
    <w:rsid w:val="00AB6B7D"/>
    <w:rsid w:val="00AC03F2"/>
    <w:rsid w:val="00AC5F2F"/>
    <w:rsid w:val="00AD2158"/>
    <w:rsid w:val="00AD34A7"/>
    <w:rsid w:val="00AD5498"/>
    <w:rsid w:val="00AD62E2"/>
    <w:rsid w:val="00AE5E44"/>
    <w:rsid w:val="00AF44FF"/>
    <w:rsid w:val="00B01A42"/>
    <w:rsid w:val="00B03108"/>
    <w:rsid w:val="00B04299"/>
    <w:rsid w:val="00B0764B"/>
    <w:rsid w:val="00B1073D"/>
    <w:rsid w:val="00B12F41"/>
    <w:rsid w:val="00B17BFB"/>
    <w:rsid w:val="00B17D59"/>
    <w:rsid w:val="00B2628F"/>
    <w:rsid w:val="00B273BE"/>
    <w:rsid w:val="00B3288A"/>
    <w:rsid w:val="00B34368"/>
    <w:rsid w:val="00B360BE"/>
    <w:rsid w:val="00B425BD"/>
    <w:rsid w:val="00B458C1"/>
    <w:rsid w:val="00B47ACC"/>
    <w:rsid w:val="00B5069A"/>
    <w:rsid w:val="00B53A52"/>
    <w:rsid w:val="00B55FAF"/>
    <w:rsid w:val="00B66EBB"/>
    <w:rsid w:val="00B6772A"/>
    <w:rsid w:val="00B72FE5"/>
    <w:rsid w:val="00B80326"/>
    <w:rsid w:val="00B83014"/>
    <w:rsid w:val="00B83829"/>
    <w:rsid w:val="00B844A9"/>
    <w:rsid w:val="00B92CA3"/>
    <w:rsid w:val="00B93614"/>
    <w:rsid w:val="00B97572"/>
    <w:rsid w:val="00BA0BB4"/>
    <w:rsid w:val="00BA2FE3"/>
    <w:rsid w:val="00BA3D9B"/>
    <w:rsid w:val="00BA7204"/>
    <w:rsid w:val="00BB12E1"/>
    <w:rsid w:val="00BB57D2"/>
    <w:rsid w:val="00BC6DC4"/>
    <w:rsid w:val="00BD0325"/>
    <w:rsid w:val="00BD0C47"/>
    <w:rsid w:val="00BD14C1"/>
    <w:rsid w:val="00BD445B"/>
    <w:rsid w:val="00BD4B8B"/>
    <w:rsid w:val="00BD4DA1"/>
    <w:rsid w:val="00BD7797"/>
    <w:rsid w:val="00BE1EF4"/>
    <w:rsid w:val="00BF3405"/>
    <w:rsid w:val="00C01684"/>
    <w:rsid w:val="00C02EF5"/>
    <w:rsid w:val="00C03D1B"/>
    <w:rsid w:val="00C048F2"/>
    <w:rsid w:val="00C22D42"/>
    <w:rsid w:val="00C25BF6"/>
    <w:rsid w:val="00C275EC"/>
    <w:rsid w:val="00C32210"/>
    <w:rsid w:val="00C342BB"/>
    <w:rsid w:val="00C3532E"/>
    <w:rsid w:val="00C36393"/>
    <w:rsid w:val="00C41954"/>
    <w:rsid w:val="00C47BE9"/>
    <w:rsid w:val="00C51B9E"/>
    <w:rsid w:val="00C531D6"/>
    <w:rsid w:val="00C56C00"/>
    <w:rsid w:val="00C57544"/>
    <w:rsid w:val="00C672EA"/>
    <w:rsid w:val="00C81BC2"/>
    <w:rsid w:val="00C84076"/>
    <w:rsid w:val="00C8437C"/>
    <w:rsid w:val="00C84597"/>
    <w:rsid w:val="00C8654E"/>
    <w:rsid w:val="00C87B2E"/>
    <w:rsid w:val="00C94782"/>
    <w:rsid w:val="00C95EF9"/>
    <w:rsid w:val="00CA2CBF"/>
    <w:rsid w:val="00CA68CE"/>
    <w:rsid w:val="00CC1839"/>
    <w:rsid w:val="00CC433D"/>
    <w:rsid w:val="00CC4514"/>
    <w:rsid w:val="00CC5F25"/>
    <w:rsid w:val="00CD38E6"/>
    <w:rsid w:val="00CE6855"/>
    <w:rsid w:val="00CF2890"/>
    <w:rsid w:val="00CF28AD"/>
    <w:rsid w:val="00CF41C1"/>
    <w:rsid w:val="00CF67A7"/>
    <w:rsid w:val="00D00514"/>
    <w:rsid w:val="00D04192"/>
    <w:rsid w:val="00D07579"/>
    <w:rsid w:val="00D13FE8"/>
    <w:rsid w:val="00D21C05"/>
    <w:rsid w:val="00D27394"/>
    <w:rsid w:val="00D27E2D"/>
    <w:rsid w:val="00D40890"/>
    <w:rsid w:val="00D4159F"/>
    <w:rsid w:val="00D468DE"/>
    <w:rsid w:val="00D46956"/>
    <w:rsid w:val="00D46EAA"/>
    <w:rsid w:val="00D513BB"/>
    <w:rsid w:val="00D55BEA"/>
    <w:rsid w:val="00D6124D"/>
    <w:rsid w:val="00D64A8A"/>
    <w:rsid w:val="00D6624C"/>
    <w:rsid w:val="00D672A0"/>
    <w:rsid w:val="00D700A0"/>
    <w:rsid w:val="00D70846"/>
    <w:rsid w:val="00D730EE"/>
    <w:rsid w:val="00D73C28"/>
    <w:rsid w:val="00D815E0"/>
    <w:rsid w:val="00D86F51"/>
    <w:rsid w:val="00D87383"/>
    <w:rsid w:val="00D918F0"/>
    <w:rsid w:val="00D9461D"/>
    <w:rsid w:val="00DA289C"/>
    <w:rsid w:val="00DA2E55"/>
    <w:rsid w:val="00DA394F"/>
    <w:rsid w:val="00DA661B"/>
    <w:rsid w:val="00DB018E"/>
    <w:rsid w:val="00DB4054"/>
    <w:rsid w:val="00DC3AA2"/>
    <w:rsid w:val="00DD0FAE"/>
    <w:rsid w:val="00DD1A98"/>
    <w:rsid w:val="00DD39F4"/>
    <w:rsid w:val="00DE6F43"/>
    <w:rsid w:val="00DF4B72"/>
    <w:rsid w:val="00E01F00"/>
    <w:rsid w:val="00E04114"/>
    <w:rsid w:val="00E0762C"/>
    <w:rsid w:val="00E13493"/>
    <w:rsid w:val="00E209D2"/>
    <w:rsid w:val="00E212EA"/>
    <w:rsid w:val="00E25589"/>
    <w:rsid w:val="00E25D01"/>
    <w:rsid w:val="00E2681A"/>
    <w:rsid w:val="00E272A2"/>
    <w:rsid w:val="00E32980"/>
    <w:rsid w:val="00E32C87"/>
    <w:rsid w:val="00E33DA8"/>
    <w:rsid w:val="00E57A62"/>
    <w:rsid w:val="00E57F41"/>
    <w:rsid w:val="00E6102E"/>
    <w:rsid w:val="00E7056F"/>
    <w:rsid w:val="00E70D6C"/>
    <w:rsid w:val="00E7118A"/>
    <w:rsid w:val="00E73839"/>
    <w:rsid w:val="00E748A3"/>
    <w:rsid w:val="00E9043D"/>
    <w:rsid w:val="00E91E70"/>
    <w:rsid w:val="00EB389B"/>
    <w:rsid w:val="00EB4436"/>
    <w:rsid w:val="00EB488A"/>
    <w:rsid w:val="00EB4C28"/>
    <w:rsid w:val="00EC19C4"/>
    <w:rsid w:val="00EC40B3"/>
    <w:rsid w:val="00EC47A9"/>
    <w:rsid w:val="00EC7743"/>
    <w:rsid w:val="00ED0238"/>
    <w:rsid w:val="00EE45BF"/>
    <w:rsid w:val="00EF382D"/>
    <w:rsid w:val="00EF594B"/>
    <w:rsid w:val="00EF5B66"/>
    <w:rsid w:val="00F05C96"/>
    <w:rsid w:val="00F10AA8"/>
    <w:rsid w:val="00F22F82"/>
    <w:rsid w:val="00F24E14"/>
    <w:rsid w:val="00F25615"/>
    <w:rsid w:val="00F25DEB"/>
    <w:rsid w:val="00F424CF"/>
    <w:rsid w:val="00F479C8"/>
    <w:rsid w:val="00F50CCB"/>
    <w:rsid w:val="00F53F49"/>
    <w:rsid w:val="00F6303E"/>
    <w:rsid w:val="00F648E5"/>
    <w:rsid w:val="00F6562B"/>
    <w:rsid w:val="00F73642"/>
    <w:rsid w:val="00F74C24"/>
    <w:rsid w:val="00F82FB4"/>
    <w:rsid w:val="00F83DFC"/>
    <w:rsid w:val="00F84E18"/>
    <w:rsid w:val="00F87A02"/>
    <w:rsid w:val="00F90C6C"/>
    <w:rsid w:val="00F94BB4"/>
    <w:rsid w:val="00F95F4C"/>
    <w:rsid w:val="00F96D64"/>
    <w:rsid w:val="00FA4459"/>
    <w:rsid w:val="00FB0A64"/>
    <w:rsid w:val="00FB0BAE"/>
    <w:rsid w:val="00FB6FD6"/>
    <w:rsid w:val="00FD6F43"/>
    <w:rsid w:val="00FE1F07"/>
    <w:rsid w:val="00FF4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238"/>
    <w:pPr>
      <w:suppressAutoHyphens/>
    </w:pPr>
    <w:rPr>
      <w:sz w:val="24"/>
      <w:szCs w:val="24"/>
      <w:lang w:val="da-DK" w:eastAsia="ar-SA"/>
    </w:rPr>
  </w:style>
  <w:style w:type="paragraph" w:styleId="1">
    <w:name w:val="heading 1"/>
    <w:basedOn w:val="a"/>
    <w:next w:val="a"/>
    <w:qFormat/>
    <w:rsid w:val="00ED0238"/>
    <w:pPr>
      <w:keepNext/>
      <w:tabs>
        <w:tab w:val="num" w:pos="432"/>
      </w:tabs>
      <w:autoSpaceDE w:val="0"/>
      <w:spacing w:line="260" w:lineRule="exact"/>
      <w:ind w:left="1080" w:right="1080"/>
      <w:jc w:val="both"/>
      <w:outlineLvl w:val="0"/>
    </w:pPr>
    <w:rPr>
      <w:b/>
      <w:bCs/>
      <w:color w:val="000000"/>
      <w:sz w:val="18"/>
      <w:szCs w:val="18"/>
      <w:lang w:val="en-US"/>
    </w:rPr>
  </w:style>
  <w:style w:type="paragraph" w:styleId="2">
    <w:name w:val="heading 2"/>
    <w:basedOn w:val="a"/>
    <w:next w:val="a"/>
    <w:qFormat/>
    <w:rsid w:val="00ED0238"/>
    <w:pPr>
      <w:keepNext/>
      <w:tabs>
        <w:tab w:val="num" w:pos="576"/>
      </w:tabs>
      <w:autoSpaceDE w:val="0"/>
      <w:spacing w:line="260" w:lineRule="exact"/>
      <w:ind w:left="1080" w:right="1080"/>
      <w:jc w:val="both"/>
      <w:outlineLvl w:val="1"/>
    </w:pPr>
    <w:rPr>
      <w:color w:val="000000"/>
      <w:sz w:val="28"/>
      <w:szCs w:val="28"/>
      <w:lang w:val="en-US"/>
    </w:rPr>
  </w:style>
  <w:style w:type="paragraph" w:styleId="3">
    <w:name w:val="heading 3"/>
    <w:basedOn w:val="a"/>
    <w:next w:val="a"/>
    <w:qFormat/>
    <w:rsid w:val="00ED0238"/>
    <w:pPr>
      <w:keepNext/>
      <w:tabs>
        <w:tab w:val="num" w:pos="720"/>
      </w:tabs>
      <w:ind w:left="1260"/>
      <w:outlineLvl w:val="2"/>
    </w:pPr>
    <w:rPr>
      <w:b/>
      <w:bCs/>
      <w:lang w:val="en-US"/>
    </w:rPr>
  </w:style>
  <w:style w:type="paragraph" w:styleId="4">
    <w:name w:val="heading 4"/>
    <w:basedOn w:val="a"/>
    <w:next w:val="a"/>
    <w:qFormat/>
    <w:rsid w:val="00ED0238"/>
    <w:pPr>
      <w:keepNext/>
      <w:tabs>
        <w:tab w:val="num" w:pos="864"/>
        <w:tab w:val="left" w:pos="2520"/>
      </w:tabs>
      <w:ind w:left="1260"/>
      <w:outlineLvl w:val="3"/>
    </w:pPr>
    <w:rPr>
      <w:b/>
      <w:bCs/>
      <w:sz w:val="16"/>
      <w:szCs w:val="16"/>
      <w:lang w:val="en-US"/>
    </w:rPr>
  </w:style>
  <w:style w:type="paragraph" w:styleId="5">
    <w:name w:val="heading 5"/>
    <w:basedOn w:val="a"/>
    <w:next w:val="a"/>
    <w:qFormat/>
    <w:rsid w:val="00ED0238"/>
    <w:pPr>
      <w:keepNext/>
      <w:tabs>
        <w:tab w:val="num" w:pos="1008"/>
      </w:tabs>
      <w:ind w:left="720" w:hanging="720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qFormat/>
    <w:rsid w:val="00ED0238"/>
    <w:pPr>
      <w:keepNext/>
      <w:tabs>
        <w:tab w:val="num" w:pos="1152"/>
      </w:tabs>
      <w:ind w:firstLine="720"/>
      <w:outlineLvl w:val="5"/>
    </w:pPr>
    <w:rPr>
      <w:rFonts w:ascii="Arial" w:hAnsi="Arial" w:cs="Arial"/>
      <w:b/>
      <w:bCs/>
      <w:sz w:val="20"/>
      <w:szCs w:val="20"/>
      <w:lang w:val="en-US"/>
    </w:rPr>
  </w:style>
  <w:style w:type="paragraph" w:styleId="7">
    <w:name w:val="heading 7"/>
    <w:basedOn w:val="a"/>
    <w:next w:val="a"/>
    <w:qFormat/>
    <w:rsid w:val="00ED0238"/>
    <w:pPr>
      <w:keepNext/>
      <w:tabs>
        <w:tab w:val="num" w:pos="1296"/>
      </w:tabs>
      <w:ind w:left="1296" w:hanging="1296"/>
      <w:jc w:val="both"/>
      <w:outlineLvl w:val="6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D0238"/>
    <w:rPr>
      <w:rFonts w:ascii="Calibri" w:eastAsia="Times New Roman" w:hAnsi="Calibri"/>
    </w:rPr>
  </w:style>
  <w:style w:type="character" w:customStyle="1" w:styleId="WW8Num2z2">
    <w:name w:val="WW8Num2z2"/>
    <w:rsid w:val="00ED0238"/>
    <w:rPr>
      <w:rFonts w:ascii="Wingdings" w:hAnsi="Wingdings" w:cs="Wingdings"/>
    </w:rPr>
  </w:style>
  <w:style w:type="character" w:customStyle="1" w:styleId="WW8Num2z3">
    <w:name w:val="WW8Num2z3"/>
    <w:rsid w:val="00ED0238"/>
    <w:rPr>
      <w:rFonts w:ascii="Symbol" w:hAnsi="Symbol" w:cs="Symbol"/>
    </w:rPr>
  </w:style>
  <w:style w:type="character" w:customStyle="1" w:styleId="WW8Num2z4">
    <w:name w:val="WW8Num2z4"/>
    <w:rsid w:val="00ED0238"/>
    <w:rPr>
      <w:rFonts w:ascii="Courier New" w:hAnsi="Courier New" w:cs="Courier New"/>
    </w:rPr>
  </w:style>
  <w:style w:type="character" w:customStyle="1" w:styleId="WW8Num4z0">
    <w:name w:val="WW8Num4z0"/>
    <w:rsid w:val="00ED0238"/>
    <w:rPr>
      <w:rFonts w:ascii="Calibri" w:eastAsia="Times New Roman" w:hAnsi="Calibri"/>
    </w:rPr>
  </w:style>
  <w:style w:type="character" w:customStyle="1" w:styleId="WW8Num4z2">
    <w:name w:val="WW8Num4z2"/>
    <w:rsid w:val="00ED0238"/>
    <w:rPr>
      <w:rFonts w:ascii="Wingdings" w:hAnsi="Wingdings" w:cs="Wingdings"/>
    </w:rPr>
  </w:style>
  <w:style w:type="character" w:customStyle="1" w:styleId="WW8Num4z3">
    <w:name w:val="WW8Num4z3"/>
    <w:rsid w:val="00ED0238"/>
    <w:rPr>
      <w:rFonts w:ascii="Symbol" w:hAnsi="Symbol" w:cs="Symbol"/>
    </w:rPr>
  </w:style>
  <w:style w:type="character" w:customStyle="1" w:styleId="WW8Num4z4">
    <w:name w:val="WW8Num4z4"/>
    <w:rsid w:val="00ED0238"/>
    <w:rPr>
      <w:rFonts w:ascii="Courier New" w:hAnsi="Courier New" w:cs="Courier New"/>
    </w:rPr>
  </w:style>
  <w:style w:type="character" w:customStyle="1" w:styleId="10">
    <w:name w:val="Основной шрифт абзаца1"/>
    <w:rsid w:val="00ED0238"/>
  </w:style>
  <w:style w:type="character" w:customStyle="1" w:styleId="16">
    <w:name w:val="Знак Знак16"/>
    <w:rsid w:val="00ED0238"/>
    <w:rPr>
      <w:rFonts w:ascii="Times New Roman" w:eastAsia="SimSun" w:hAnsi="Times New Roman" w:cs="Times New Roman"/>
      <w:b/>
      <w:bCs/>
      <w:kern w:val="1"/>
      <w:sz w:val="32"/>
      <w:szCs w:val="32"/>
      <w:lang w:val="da-DK"/>
    </w:rPr>
  </w:style>
  <w:style w:type="character" w:customStyle="1" w:styleId="15">
    <w:name w:val="Знак Знак15"/>
    <w:rsid w:val="00ED0238"/>
    <w:rPr>
      <w:rFonts w:ascii="Times New Roman" w:eastAsia="SimSun" w:hAnsi="Times New Roman" w:cs="Times New Roman"/>
      <w:b/>
      <w:bCs/>
      <w:i/>
      <w:iCs/>
      <w:sz w:val="28"/>
      <w:szCs w:val="28"/>
      <w:lang w:val="da-DK"/>
    </w:rPr>
  </w:style>
  <w:style w:type="character" w:customStyle="1" w:styleId="14">
    <w:name w:val="Знак Знак14"/>
    <w:rsid w:val="00ED0238"/>
    <w:rPr>
      <w:rFonts w:ascii="Times New Roman" w:eastAsia="SimSun" w:hAnsi="Times New Roman" w:cs="Times New Roman"/>
      <w:b/>
      <w:bCs/>
      <w:sz w:val="26"/>
      <w:szCs w:val="26"/>
      <w:lang w:val="da-DK"/>
    </w:rPr>
  </w:style>
  <w:style w:type="character" w:customStyle="1" w:styleId="13">
    <w:name w:val="Знак Знак13"/>
    <w:rsid w:val="00ED0238"/>
    <w:rPr>
      <w:rFonts w:ascii="Calibri" w:eastAsia="SimSun" w:hAnsi="Calibri" w:cs="Calibri"/>
      <w:b/>
      <w:bCs/>
      <w:sz w:val="28"/>
      <w:szCs w:val="28"/>
      <w:lang w:val="da-DK"/>
    </w:rPr>
  </w:style>
  <w:style w:type="character" w:customStyle="1" w:styleId="12">
    <w:name w:val="Знак Знак12"/>
    <w:rsid w:val="00ED0238"/>
    <w:rPr>
      <w:rFonts w:ascii="Calibri" w:eastAsia="SimSun" w:hAnsi="Calibri" w:cs="Calibri"/>
      <w:b/>
      <w:bCs/>
      <w:i/>
      <w:iCs/>
      <w:sz w:val="26"/>
      <w:szCs w:val="26"/>
      <w:lang w:val="da-DK"/>
    </w:rPr>
  </w:style>
  <w:style w:type="character" w:customStyle="1" w:styleId="11">
    <w:name w:val="Знак Знак11"/>
    <w:rsid w:val="00ED0238"/>
    <w:rPr>
      <w:rFonts w:ascii="Calibri" w:eastAsia="SimSun" w:hAnsi="Calibri" w:cs="Calibri"/>
      <w:b/>
      <w:bCs/>
      <w:sz w:val="22"/>
      <w:szCs w:val="22"/>
      <w:lang w:val="da-DK"/>
    </w:rPr>
  </w:style>
  <w:style w:type="character" w:customStyle="1" w:styleId="100">
    <w:name w:val="Знак Знак10"/>
    <w:rsid w:val="00ED0238"/>
    <w:rPr>
      <w:rFonts w:ascii="Calibri" w:eastAsia="SimSun" w:hAnsi="Calibri" w:cs="Calibri"/>
      <w:sz w:val="24"/>
      <w:szCs w:val="24"/>
      <w:lang w:val="da-DK"/>
    </w:rPr>
  </w:style>
  <w:style w:type="character" w:customStyle="1" w:styleId="9">
    <w:name w:val="Знак Знак9"/>
    <w:rsid w:val="00ED0238"/>
    <w:rPr>
      <w:sz w:val="24"/>
      <w:szCs w:val="24"/>
      <w:lang w:val="da-DK"/>
    </w:rPr>
  </w:style>
  <w:style w:type="character" w:customStyle="1" w:styleId="8">
    <w:name w:val="Знак Знак8"/>
    <w:rsid w:val="00ED0238"/>
    <w:rPr>
      <w:sz w:val="24"/>
      <w:szCs w:val="24"/>
      <w:lang w:val="da-DK"/>
    </w:rPr>
  </w:style>
  <w:style w:type="character" w:styleId="a3">
    <w:name w:val="Hyperlink"/>
    <w:rsid w:val="00ED0238"/>
    <w:rPr>
      <w:color w:val="0000FF"/>
      <w:u w:val="single"/>
    </w:rPr>
  </w:style>
  <w:style w:type="character" w:customStyle="1" w:styleId="70">
    <w:name w:val="Знак Знак7"/>
    <w:rsid w:val="00ED0238"/>
    <w:rPr>
      <w:sz w:val="24"/>
      <w:szCs w:val="24"/>
      <w:lang w:val="da-DK"/>
    </w:rPr>
  </w:style>
  <w:style w:type="character" w:customStyle="1" w:styleId="60">
    <w:name w:val="Знак Знак6"/>
    <w:rsid w:val="00ED0238"/>
    <w:rPr>
      <w:sz w:val="24"/>
      <w:szCs w:val="24"/>
      <w:lang w:val="da-DK"/>
    </w:rPr>
  </w:style>
  <w:style w:type="character" w:customStyle="1" w:styleId="50">
    <w:name w:val="Знак Знак5"/>
    <w:rsid w:val="00ED0238"/>
    <w:rPr>
      <w:sz w:val="16"/>
      <w:szCs w:val="16"/>
      <w:lang w:val="da-DK"/>
    </w:rPr>
  </w:style>
  <w:style w:type="character" w:styleId="a4">
    <w:name w:val="FollowedHyperlink"/>
    <w:semiHidden/>
    <w:rsid w:val="00ED0238"/>
    <w:rPr>
      <w:color w:val="800080"/>
      <w:u w:val="single"/>
    </w:rPr>
  </w:style>
  <w:style w:type="character" w:customStyle="1" w:styleId="40">
    <w:name w:val="Знак Знак4"/>
    <w:rsid w:val="00ED0238"/>
    <w:rPr>
      <w:sz w:val="24"/>
      <w:szCs w:val="24"/>
      <w:lang w:val="da-DK"/>
    </w:rPr>
  </w:style>
  <w:style w:type="character" w:customStyle="1" w:styleId="30">
    <w:name w:val="Знак Знак3"/>
    <w:rsid w:val="00ED0238"/>
    <w:rPr>
      <w:sz w:val="24"/>
      <w:szCs w:val="24"/>
      <w:lang w:val="da-DK"/>
    </w:rPr>
  </w:style>
  <w:style w:type="character" w:customStyle="1" w:styleId="20">
    <w:name w:val="Знак Знак2"/>
    <w:rsid w:val="00ED0238"/>
    <w:rPr>
      <w:sz w:val="16"/>
      <w:szCs w:val="16"/>
      <w:lang w:val="da-DK"/>
    </w:rPr>
  </w:style>
  <w:style w:type="character" w:customStyle="1" w:styleId="17">
    <w:name w:val="Знак Знак1"/>
    <w:rsid w:val="00ED0238"/>
    <w:rPr>
      <w:sz w:val="2"/>
      <w:szCs w:val="2"/>
      <w:lang w:val="da-DK"/>
    </w:rPr>
  </w:style>
  <w:style w:type="character" w:customStyle="1" w:styleId="a5">
    <w:name w:val="Знак Знак"/>
    <w:rsid w:val="00ED0238"/>
    <w:rPr>
      <w:sz w:val="2"/>
      <w:szCs w:val="2"/>
      <w:lang w:val="da-DK"/>
    </w:rPr>
  </w:style>
  <w:style w:type="character" w:customStyle="1" w:styleId="apple-style-span">
    <w:name w:val="apple-style-span"/>
    <w:basedOn w:val="10"/>
    <w:rsid w:val="00ED0238"/>
  </w:style>
  <w:style w:type="character" w:styleId="a6">
    <w:name w:val="Strong"/>
    <w:qFormat/>
    <w:rsid w:val="00ED0238"/>
    <w:rPr>
      <w:b/>
      <w:bCs/>
    </w:rPr>
  </w:style>
  <w:style w:type="character" w:customStyle="1" w:styleId="tw4winMark">
    <w:name w:val="tw4winMark"/>
    <w:rsid w:val="00ED0238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ED0238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ED0238"/>
    <w:rPr>
      <w:color w:val="0000FF"/>
    </w:rPr>
  </w:style>
  <w:style w:type="character" w:customStyle="1" w:styleId="tw4winPopup">
    <w:name w:val="tw4winPopup"/>
    <w:rsid w:val="00ED0238"/>
    <w:rPr>
      <w:rFonts w:ascii="Courier New" w:hAnsi="Courier New" w:cs="Courier New"/>
      <w:color w:val="008000"/>
      <w:lang w:val="en-US"/>
    </w:rPr>
  </w:style>
  <w:style w:type="character" w:customStyle="1" w:styleId="tw4winJump">
    <w:name w:val="tw4winJump"/>
    <w:rsid w:val="00ED0238"/>
    <w:rPr>
      <w:rFonts w:ascii="Courier New" w:hAnsi="Courier New" w:cs="Courier New"/>
      <w:color w:val="008080"/>
      <w:lang w:val="en-US"/>
    </w:rPr>
  </w:style>
  <w:style w:type="character" w:customStyle="1" w:styleId="tw4winExternal">
    <w:name w:val="tw4winExternal"/>
    <w:rsid w:val="00ED0238"/>
    <w:rPr>
      <w:rFonts w:ascii="Courier New" w:hAnsi="Courier New" w:cs="Courier New"/>
      <w:color w:val="808080"/>
      <w:lang w:val="en-US"/>
    </w:rPr>
  </w:style>
  <w:style w:type="character" w:customStyle="1" w:styleId="tw4winInternal">
    <w:name w:val="tw4winInternal"/>
    <w:rsid w:val="00ED0238"/>
    <w:rPr>
      <w:rFonts w:ascii="Courier New" w:hAnsi="Courier New" w:cs="Courier New"/>
      <w:color w:val="FF0000"/>
      <w:lang w:val="en-US"/>
    </w:rPr>
  </w:style>
  <w:style w:type="character" w:customStyle="1" w:styleId="DONOTTRANSLATE">
    <w:name w:val="DO_NOT_TRANSLATE"/>
    <w:rsid w:val="00ED0238"/>
    <w:rPr>
      <w:rFonts w:ascii="Courier New" w:hAnsi="Courier New" w:cs="Courier New"/>
      <w:color w:val="800000"/>
      <w:lang w:val="en-US"/>
    </w:rPr>
  </w:style>
  <w:style w:type="paragraph" w:customStyle="1" w:styleId="a7">
    <w:name w:val="Заголовок"/>
    <w:basedOn w:val="a"/>
    <w:next w:val="a8"/>
    <w:rsid w:val="00ED023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semiHidden/>
    <w:rsid w:val="00ED0238"/>
    <w:pPr>
      <w:jc w:val="both"/>
    </w:pPr>
    <w:rPr>
      <w:lang w:val="en-US"/>
    </w:rPr>
  </w:style>
  <w:style w:type="paragraph" w:styleId="a9">
    <w:name w:val="List"/>
    <w:basedOn w:val="a8"/>
    <w:semiHidden/>
    <w:rsid w:val="00ED0238"/>
    <w:rPr>
      <w:rFonts w:cs="Tahoma"/>
    </w:rPr>
  </w:style>
  <w:style w:type="paragraph" w:customStyle="1" w:styleId="18">
    <w:name w:val="Название1"/>
    <w:basedOn w:val="a"/>
    <w:rsid w:val="00ED0238"/>
    <w:pPr>
      <w:suppressLineNumbers/>
      <w:spacing w:before="120" w:after="120"/>
    </w:pPr>
    <w:rPr>
      <w:rFonts w:cs="Tahoma"/>
      <w:i/>
      <w:iCs/>
    </w:rPr>
  </w:style>
  <w:style w:type="paragraph" w:customStyle="1" w:styleId="19">
    <w:name w:val="Указатель1"/>
    <w:basedOn w:val="a"/>
    <w:rsid w:val="00ED0238"/>
    <w:pPr>
      <w:suppressLineNumbers/>
    </w:pPr>
    <w:rPr>
      <w:rFonts w:cs="Tahoma"/>
    </w:rPr>
  </w:style>
  <w:style w:type="paragraph" w:styleId="aa">
    <w:name w:val="header"/>
    <w:basedOn w:val="a"/>
    <w:rsid w:val="00ED0238"/>
    <w:pPr>
      <w:tabs>
        <w:tab w:val="center" w:pos="4320"/>
        <w:tab w:val="right" w:pos="8640"/>
      </w:tabs>
    </w:pPr>
  </w:style>
  <w:style w:type="paragraph" w:styleId="ab">
    <w:name w:val="footer"/>
    <w:basedOn w:val="a"/>
    <w:semiHidden/>
    <w:rsid w:val="00ED0238"/>
    <w:pPr>
      <w:tabs>
        <w:tab w:val="center" w:pos="4320"/>
        <w:tab w:val="right" w:pos="8640"/>
      </w:tabs>
    </w:pPr>
  </w:style>
  <w:style w:type="paragraph" w:styleId="ac">
    <w:name w:val="Body Text Indent"/>
    <w:basedOn w:val="a"/>
    <w:semiHidden/>
    <w:rsid w:val="00ED0238"/>
    <w:pPr>
      <w:tabs>
        <w:tab w:val="left" w:pos="12420"/>
      </w:tabs>
      <w:autoSpaceDE w:val="0"/>
      <w:spacing w:line="260" w:lineRule="exact"/>
      <w:ind w:left="1260"/>
      <w:jc w:val="both"/>
    </w:pPr>
    <w:rPr>
      <w:color w:val="000000"/>
      <w:sz w:val="18"/>
      <w:szCs w:val="18"/>
      <w:lang w:val="en-US"/>
    </w:rPr>
  </w:style>
  <w:style w:type="paragraph" w:customStyle="1" w:styleId="21">
    <w:name w:val="Основной текст с отступом 21"/>
    <w:basedOn w:val="a"/>
    <w:rsid w:val="00ED0238"/>
    <w:pPr>
      <w:spacing w:line="240" w:lineRule="exact"/>
      <w:ind w:left="1259"/>
      <w:jc w:val="both"/>
    </w:pPr>
    <w:rPr>
      <w:sz w:val="16"/>
      <w:szCs w:val="16"/>
    </w:rPr>
  </w:style>
  <w:style w:type="paragraph" w:customStyle="1" w:styleId="31">
    <w:name w:val="Основной текст с отступом 31"/>
    <w:basedOn w:val="a"/>
    <w:rsid w:val="00ED0238"/>
    <w:pPr>
      <w:ind w:left="1260"/>
    </w:pPr>
  </w:style>
  <w:style w:type="paragraph" w:customStyle="1" w:styleId="1a">
    <w:name w:val="Обычный (веб)1"/>
    <w:basedOn w:val="a"/>
    <w:rsid w:val="00ED0238"/>
    <w:pPr>
      <w:spacing w:before="280" w:after="280"/>
    </w:pPr>
    <w:rPr>
      <w:color w:val="000000"/>
      <w:sz w:val="18"/>
      <w:szCs w:val="18"/>
      <w:lang w:val="en-US"/>
    </w:rPr>
  </w:style>
  <w:style w:type="paragraph" w:customStyle="1" w:styleId="210">
    <w:name w:val="Основной текст 21"/>
    <w:basedOn w:val="a"/>
    <w:rsid w:val="00ED0238"/>
    <w:rPr>
      <w:rFonts w:ascii="Arial" w:hAnsi="Arial" w:cs="Arial"/>
      <w:b/>
      <w:bCs/>
      <w:i/>
      <w:iCs/>
      <w:lang w:val="en-US"/>
    </w:rPr>
  </w:style>
  <w:style w:type="paragraph" w:customStyle="1" w:styleId="310">
    <w:name w:val="Основной текст 31"/>
    <w:basedOn w:val="a"/>
    <w:rsid w:val="00ED0238"/>
    <w:pPr>
      <w:autoSpaceDE w:val="0"/>
    </w:pPr>
    <w:rPr>
      <w:rFonts w:ascii="Arial" w:hAnsi="Arial" w:cs="Arial"/>
      <w:sz w:val="20"/>
      <w:szCs w:val="20"/>
    </w:rPr>
  </w:style>
  <w:style w:type="paragraph" w:customStyle="1" w:styleId="1b">
    <w:name w:val="Схема документа1"/>
    <w:basedOn w:val="a"/>
    <w:rsid w:val="00ED0238"/>
    <w:pPr>
      <w:shd w:val="clear" w:color="auto" w:fill="000080"/>
    </w:pPr>
    <w:rPr>
      <w:sz w:val="20"/>
      <w:szCs w:val="20"/>
    </w:rPr>
  </w:style>
  <w:style w:type="paragraph" w:customStyle="1" w:styleId="Default">
    <w:name w:val="Default"/>
    <w:rsid w:val="00ED0238"/>
    <w:pPr>
      <w:widowControl w:val="0"/>
      <w:suppressAutoHyphens/>
      <w:autoSpaceDE w:val="0"/>
    </w:pPr>
    <w:rPr>
      <w:rFonts w:ascii="Arial" w:eastAsia="SimSun" w:hAnsi="Arial" w:cs="Arial"/>
      <w:color w:val="000000"/>
      <w:sz w:val="24"/>
      <w:szCs w:val="24"/>
      <w:lang w:val="da-DK" w:eastAsia="ar-SA"/>
    </w:rPr>
  </w:style>
  <w:style w:type="paragraph" w:customStyle="1" w:styleId="CM6">
    <w:name w:val="CM6"/>
    <w:basedOn w:val="Default"/>
    <w:next w:val="Default"/>
    <w:rsid w:val="00ED0238"/>
    <w:pPr>
      <w:spacing w:after="250"/>
    </w:pPr>
    <w:rPr>
      <w:color w:val="auto"/>
    </w:rPr>
  </w:style>
  <w:style w:type="paragraph" w:customStyle="1" w:styleId="CM2">
    <w:name w:val="CM2"/>
    <w:basedOn w:val="Default"/>
    <w:next w:val="Default"/>
    <w:rsid w:val="00ED0238"/>
    <w:pPr>
      <w:spacing w:line="268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ED0238"/>
    <w:pPr>
      <w:spacing w:line="253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ED0238"/>
    <w:pPr>
      <w:spacing w:after="113"/>
    </w:pPr>
    <w:rPr>
      <w:color w:val="auto"/>
    </w:rPr>
  </w:style>
  <w:style w:type="paragraph" w:customStyle="1" w:styleId="1c">
    <w:name w:val="Текст выноски1"/>
    <w:basedOn w:val="a"/>
    <w:rsid w:val="00ED0238"/>
    <w:rPr>
      <w:sz w:val="16"/>
      <w:szCs w:val="16"/>
    </w:rPr>
  </w:style>
  <w:style w:type="paragraph" w:styleId="ad">
    <w:name w:val="No Spacing"/>
    <w:qFormat/>
    <w:rsid w:val="00ED0238"/>
    <w:pPr>
      <w:suppressAutoHyphens/>
    </w:pPr>
    <w:rPr>
      <w:rFonts w:ascii="Calibri" w:eastAsia="Arial" w:hAnsi="Calibri" w:cs="Calibri"/>
      <w:sz w:val="22"/>
      <w:szCs w:val="22"/>
      <w:lang w:val="en-GB" w:eastAsia="ar-SA"/>
    </w:rPr>
  </w:style>
  <w:style w:type="paragraph" w:customStyle="1" w:styleId="ae">
    <w:name w:val="Содержимое врезки"/>
    <w:basedOn w:val="a8"/>
    <w:rsid w:val="00ED0238"/>
  </w:style>
  <w:style w:type="paragraph" w:styleId="af">
    <w:name w:val="Balloon Text"/>
    <w:basedOn w:val="a"/>
    <w:link w:val="af0"/>
    <w:uiPriority w:val="99"/>
    <w:semiHidden/>
    <w:unhideWhenUsed/>
    <w:rsid w:val="00CE68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CE6855"/>
    <w:rPr>
      <w:rFonts w:ascii="Tahoma" w:hAnsi="Tahoma" w:cs="Tahoma"/>
      <w:sz w:val="16"/>
      <w:szCs w:val="16"/>
      <w:lang w:val="da-DK" w:eastAsia="ar-SA"/>
    </w:rPr>
  </w:style>
  <w:style w:type="paragraph" w:customStyle="1" w:styleId="WW-">
    <w:name w:val="WW-Базовый"/>
    <w:rsid w:val="00996A8E"/>
    <w:pPr>
      <w:widowControl w:val="0"/>
      <w:suppressAutoHyphens/>
    </w:pPr>
    <w:rPr>
      <w:rFonts w:ascii="Arial" w:eastAsia="ヒラギノ角ゴ Pro W3" w:hAnsi="Arial"/>
      <w:color w:val="000000"/>
      <w:kern w:val="2"/>
      <w:lang w:eastAsia="hi-IN" w:bidi="hi-IN"/>
    </w:rPr>
  </w:style>
  <w:style w:type="paragraph" w:customStyle="1" w:styleId="af1">
    <w:name w:val="Содержимое таблицы"/>
    <w:basedOn w:val="a"/>
    <w:rsid w:val="0007483D"/>
    <w:pPr>
      <w:suppressAutoHyphens w:val="0"/>
    </w:pPr>
    <w:rPr>
      <w:rFonts w:ascii="Arial" w:eastAsia="Calibri" w:hAnsi="Arial" w:cs="Arial"/>
      <w:sz w:val="20"/>
      <w:szCs w:val="20"/>
      <w:lang w:val="en-US" w:eastAsia="en-US"/>
    </w:rPr>
  </w:style>
  <w:style w:type="paragraph" w:styleId="af2">
    <w:name w:val="Plain Text"/>
    <w:basedOn w:val="a"/>
    <w:link w:val="af3"/>
    <w:uiPriority w:val="99"/>
    <w:semiHidden/>
    <w:unhideWhenUsed/>
    <w:rsid w:val="00BB12E1"/>
    <w:pPr>
      <w:suppressAutoHyphens w:val="0"/>
    </w:pPr>
    <w:rPr>
      <w:rFonts w:ascii="Consolas" w:eastAsia="Calibri" w:hAnsi="Consolas"/>
      <w:sz w:val="21"/>
      <w:szCs w:val="21"/>
      <w:lang w:val="ru-RU" w:eastAsia="en-US"/>
    </w:rPr>
  </w:style>
  <w:style w:type="character" w:customStyle="1" w:styleId="af3">
    <w:name w:val="Текст Знак"/>
    <w:link w:val="af2"/>
    <w:uiPriority w:val="99"/>
    <w:semiHidden/>
    <w:rsid w:val="00BB12E1"/>
    <w:rPr>
      <w:rFonts w:ascii="Consolas" w:eastAsia="Calibri" w:hAnsi="Consolas" w:cs="Times New Roman"/>
      <w:sz w:val="21"/>
      <w:szCs w:val="21"/>
      <w:lang w:eastAsia="en-US"/>
    </w:rPr>
  </w:style>
  <w:style w:type="paragraph" w:styleId="af4">
    <w:name w:val="Normal (Web)"/>
    <w:basedOn w:val="a"/>
    <w:unhideWhenUsed/>
    <w:rsid w:val="009B328C"/>
    <w:pPr>
      <w:suppressAutoHyphens w:val="0"/>
      <w:spacing w:before="280" w:after="280"/>
    </w:pPr>
    <w:rPr>
      <w:rFonts w:ascii="Arial" w:eastAsia="Calibri" w:hAnsi="Arial" w:cs="Arial"/>
      <w:sz w:val="20"/>
      <w:szCs w:val="20"/>
      <w:lang w:val="ru-RU" w:eastAsia="ru-RU"/>
    </w:rPr>
  </w:style>
  <w:style w:type="paragraph" w:customStyle="1" w:styleId="Af5">
    <w:name w:val="Свободная форма A"/>
    <w:rsid w:val="002F0D69"/>
    <w:rPr>
      <w:rFonts w:ascii="Helvetica" w:eastAsia="ヒラギノ角ゴ Pro W3" w:hAnsi="Helvetica"/>
      <w:color w:val="000000"/>
      <w:kern w:val="1"/>
      <w:sz w:val="24"/>
      <w:lang w:eastAsia="hi-IN" w:bidi="hi-IN"/>
    </w:rPr>
  </w:style>
  <w:style w:type="paragraph" w:customStyle="1" w:styleId="1A0">
    <w:name w:val="Заголовок 1 A"/>
    <w:next w:val="a8"/>
    <w:rsid w:val="00426EC9"/>
    <w:pPr>
      <w:keepNext/>
      <w:widowControl w:val="0"/>
      <w:suppressAutoHyphens/>
      <w:spacing w:before="240" w:after="120"/>
      <w:ind w:left="432" w:hanging="432"/>
    </w:pPr>
    <w:rPr>
      <w:rFonts w:ascii="Times New Roman Bold" w:eastAsia="ヒラギノ角ゴ Pro W3" w:hAnsi="Times New Roman Bold"/>
      <w:color w:val="000000"/>
      <w:kern w:val="1"/>
      <w:sz w:val="48"/>
      <w:lang w:eastAsia="hi-IN" w:bidi="hi-IN"/>
    </w:rPr>
  </w:style>
  <w:style w:type="character" w:customStyle="1" w:styleId="1d">
    <w:name w:val="Строгий1"/>
    <w:rsid w:val="00EF382D"/>
    <w:rPr>
      <w:rFonts w:ascii="Lucida Grande" w:eastAsia="ヒラギノ角ゴ Pro W3" w:hAnsi="Lucida Grande"/>
      <w:b/>
      <w:i w:val="0"/>
      <w:color w:val="000000"/>
      <w:sz w:val="20"/>
    </w:rPr>
  </w:style>
  <w:style w:type="paragraph" w:styleId="af6">
    <w:name w:val="List Paragraph"/>
    <w:basedOn w:val="a"/>
    <w:uiPriority w:val="34"/>
    <w:qFormat/>
    <w:rsid w:val="00EC19C4"/>
    <w:pPr>
      <w:suppressAutoHyphens w:val="0"/>
      <w:ind w:left="720"/>
    </w:pPr>
    <w:rPr>
      <w:rFonts w:ascii="Calibri" w:eastAsiaTheme="minorHAnsi" w:hAnsi="Calibri"/>
      <w:sz w:val="22"/>
      <w:szCs w:val="22"/>
      <w:lang w:val="ru-RU" w:eastAsia="ru-RU"/>
    </w:rPr>
  </w:style>
  <w:style w:type="character" w:styleId="af7">
    <w:name w:val="Emphasis"/>
    <w:basedOn w:val="10"/>
    <w:qFormat/>
    <w:rsid w:val="008A34F1"/>
    <w:rPr>
      <w:i/>
      <w:iCs/>
    </w:rPr>
  </w:style>
  <w:style w:type="character" w:customStyle="1" w:styleId="Internetlink">
    <w:name w:val="Internet link"/>
    <w:basedOn w:val="a0"/>
    <w:uiPriority w:val="99"/>
    <w:rsid w:val="00044EFB"/>
    <w:rPr>
      <w:rFonts w:eastAsia="Times New Roman" w:cs="Mangal"/>
      <w:color w:val="0000FF"/>
      <w:sz w:val="20"/>
      <w:u w:val="single"/>
      <w:lang w:eastAsia="zh-CN" w:bidi="hi-IN"/>
    </w:rPr>
  </w:style>
  <w:style w:type="paragraph" w:customStyle="1" w:styleId="Mellemrubrik">
    <w:name w:val="Mellemrubrik"/>
    <w:basedOn w:val="a"/>
    <w:rsid w:val="00D64A8A"/>
    <w:pPr>
      <w:widowControl w:val="0"/>
      <w:autoSpaceDE w:val="0"/>
      <w:spacing w:line="288" w:lineRule="auto"/>
      <w:textAlignment w:val="center"/>
    </w:pPr>
    <w:rPr>
      <w:rFonts w:ascii="Frutiger-Roman" w:eastAsia="Lucida Sans Unicode" w:hAnsi="Frutiger-Roman" w:cs="Frutiger-Roman"/>
      <w:color w:val="000000"/>
      <w:kern w:val="1"/>
      <w:sz w:val="20"/>
      <w:szCs w:val="20"/>
      <w:lang w:val="ru-RU" w:eastAsia="hi-IN" w:bidi="hi-IN"/>
    </w:rPr>
  </w:style>
  <w:style w:type="paragraph" w:customStyle="1" w:styleId="1e">
    <w:name w:val="Без интервала1"/>
    <w:rsid w:val="00F05C96"/>
    <w:pPr>
      <w:suppressAutoHyphens/>
      <w:spacing w:line="100" w:lineRule="atLeast"/>
    </w:pPr>
    <w:rPr>
      <w:rFonts w:ascii="Calibri" w:eastAsia="MS Mincho" w:hAnsi="Calibri" w:cs="Calibri"/>
      <w:snapToGrid w:val="0"/>
      <w:kern w:val="1"/>
    </w:rPr>
  </w:style>
  <w:style w:type="character" w:customStyle="1" w:styleId="StrongEmphasis">
    <w:name w:val="Strong Emphasis"/>
    <w:basedOn w:val="a0"/>
    <w:rsid w:val="008C7FBA"/>
    <w:rPr>
      <w:b/>
      <w:bCs/>
    </w:rPr>
  </w:style>
  <w:style w:type="paragraph" w:customStyle="1" w:styleId="af8">
    <w:name w:val="Свободная форма"/>
    <w:rsid w:val="00695204"/>
    <w:pPr>
      <w:suppressAutoHyphens/>
    </w:pPr>
    <w:rPr>
      <w:rFonts w:ascii="Helvetica" w:eastAsia="Arial" w:hAnsi="Helvetica"/>
      <w:color w:val="000000"/>
      <w:kern w:val="1"/>
      <w:sz w:val="24"/>
      <w:lang w:eastAsia="ar-SA"/>
    </w:rPr>
  </w:style>
  <w:style w:type="paragraph" w:customStyle="1" w:styleId="FreeForm">
    <w:name w:val="Free Form"/>
    <w:rsid w:val="00174BBC"/>
    <w:rPr>
      <w:rFonts w:ascii="Helvetica" w:eastAsia="ヒラギノ角ゴ Pro W3" w:hAnsi="Helvetica"/>
      <w:color w:val="000000"/>
      <w:kern w:val="1"/>
      <w:sz w:val="24"/>
      <w:lang w:eastAsia="hi-IN" w:bidi="hi-IN"/>
    </w:rPr>
  </w:style>
  <w:style w:type="paragraph" w:customStyle="1" w:styleId="22">
    <w:name w:val="Обычный (веб)2"/>
    <w:basedOn w:val="a"/>
    <w:rsid w:val="006D10C0"/>
    <w:pPr>
      <w:widowControl w:val="0"/>
      <w:spacing w:before="28" w:after="28" w:line="100" w:lineRule="atLeast"/>
    </w:pPr>
    <w:rPr>
      <w:kern w:val="1"/>
      <w:lang w:val="ru-RU" w:eastAsia="hi-IN" w:bidi="hi-IN"/>
    </w:rPr>
  </w:style>
  <w:style w:type="paragraph" w:customStyle="1" w:styleId="32">
    <w:name w:val="Обычный (веб)3"/>
    <w:basedOn w:val="a"/>
    <w:rsid w:val="006B7DA9"/>
    <w:pPr>
      <w:widowControl w:val="0"/>
      <w:spacing w:before="28" w:after="28" w:line="100" w:lineRule="atLeast"/>
    </w:pPr>
    <w:rPr>
      <w:kern w:val="1"/>
      <w:lang w:val="ru-RU" w:eastAsia="hi-IN" w:bidi="hi-IN"/>
    </w:rPr>
  </w:style>
  <w:style w:type="paragraph" w:customStyle="1" w:styleId="41">
    <w:name w:val="Обычный (веб)4"/>
    <w:basedOn w:val="a"/>
    <w:rsid w:val="00436594"/>
    <w:pPr>
      <w:widowControl w:val="0"/>
      <w:spacing w:before="28" w:after="28" w:line="100" w:lineRule="atLeast"/>
    </w:pPr>
    <w:rPr>
      <w:kern w:val="1"/>
      <w:lang w:val="ru-RU" w:eastAsia="hi-IN" w:bidi="hi-IN"/>
    </w:rPr>
  </w:style>
  <w:style w:type="paragraph" w:customStyle="1" w:styleId="51">
    <w:name w:val="Обычный (веб)5"/>
    <w:basedOn w:val="a"/>
    <w:rsid w:val="00BE1EF4"/>
    <w:pPr>
      <w:widowControl w:val="0"/>
      <w:spacing w:before="28" w:after="28" w:line="100" w:lineRule="atLeast"/>
    </w:pPr>
    <w:rPr>
      <w:kern w:val="1"/>
      <w:lang w:val="ru-RU" w:eastAsia="hi-IN" w:bidi="hi-IN"/>
    </w:rPr>
  </w:style>
  <w:style w:type="paragraph" w:customStyle="1" w:styleId="61">
    <w:name w:val="Обычный (веб)6"/>
    <w:basedOn w:val="a"/>
    <w:rsid w:val="00E25D01"/>
    <w:pPr>
      <w:widowControl w:val="0"/>
      <w:spacing w:before="28" w:after="28" w:line="100" w:lineRule="atLeast"/>
    </w:pPr>
    <w:rPr>
      <w:kern w:val="1"/>
      <w:lang w:val="ru-RU" w:eastAsia="hi-IN" w:bidi="hi-IN"/>
    </w:rPr>
  </w:style>
  <w:style w:type="paragraph" w:customStyle="1" w:styleId="71">
    <w:name w:val="Обычный (веб)7"/>
    <w:basedOn w:val="a"/>
    <w:rsid w:val="00880905"/>
    <w:pPr>
      <w:widowControl w:val="0"/>
      <w:spacing w:before="28" w:after="28" w:line="100" w:lineRule="atLeast"/>
    </w:pPr>
    <w:rPr>
      <w:kern w:val="1"/>
      <w:lang w:val="ru-RU" w:eastAsia="hi-IN" w:bidi="hi-IN"/>
    </w:rPr>
  </w:style>
  <w:style w:type="paragraph" w:customStyle="1" w:styleId="80">
    <w:name w:val="Обычный (веб)8"/>
    <w:basedOn w:val="a"/>
    <w:rsid w:val="00036539"/>
    <w:pPr>
      <w:widowControl w:val="0"/>
      <w:spacing w:before="28" w:after="28" w:line="100" w:lineRule="atLeast"/>
    </w:pPr>
    <w:rPr>
      <w:kern w:val="1"/>
      <w:lang w:val="ru-RU" w:eastAsia="hi-IN" w:bidi="hi-IN"/>
    </w:rPr>
  </w:style>
  <w:style w:type="paragraph" w:customStyle="1" w:styleId="90">
    <w:name w:val="Обычный (веб)9"/>
    <w:basedOn w:val="a"/>
    <w:rsid w:val="00EF5B66"/>
    <w:pPr>
      <w:widowControl w:val="0"/>
      <w:spacing w:before="28" w:after="28" w:line="100" w:lineRule="atLeast"/>
    </w:pPr>
    <w:rPr>
      <w:kern w:val="1"/>
      <w:lang w:val="ru-RU" w:eastAsia="hi-IN" w:bidi="hi-IN"/>
    </w:rPr>
  </w:style>
  <w:style w:type="paragraph" w:customStyle="1" w:styleId="af9">
    <w:name w:val="Текстовый блок"/>
    <w:rsid w:val="007351D8"/>
    <w:rPr>
      <w:rFonts w:ascii="Helvetica" w:eastAsia="ヒラギノ角ゴ Pro W3" w:hAnsi="Helvetica"/>
      <w:color w:val="000000"/>
      <w:kern w:val="1"/>
      <w:sz w:val="24"/>
      <w:lang w:eastAsia="hi-IN" w:bidi="hi-IN"/>
    </w:rPr>
  </w:style>
  <w:style w:type="character" w:customStyle="1" w:styleId="longtext">
    <w:name w:val="long_text"/>
    <w:basedOn w:val="a0"/>
    <w:rsid w:val="00061F16"/>
  </w:style>
  <w:style w:type="paragraph" w:customStyle="1" w:styleId="1f">
    <w:name w:val="Обычный1"/>
    <w:rsid w:val="00C47BE9"/>
    <w:rPr>
      <w:rFonts w:ascii="Lucida Grande" w:eastAsia="ヒラギノ角ゴ Pro W3" w:hAnsi="Lucida Grande"/>
      <w:color w:val="000000"/>
      <w:kern w:val="1"/>
      <w:sz w:val="22"/>
      <w:lang w:val="en-GB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atalia.zarubina@grayli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FC6AC-156D-40C8-9124-5F5760CC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5</Pages>
  <Words>1793</Words>
  <Characters>10226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Saxo Bank A/S</Company>
  <LinksUpToDate>false</LinksUpToDate>
  <CharactersWithSpaces>11996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mailto:kfa@saxobank.com</vt:lpwstr>
      </vt:variant>
      <vt:variant>
        <vt:lpwstr/>
      </vt:variant>
      <vt:variant>
        <vt:i4>3473502</vt:i4>
      </vt:variant>
      <vt:variant>
        <vt:i4>0</vt:i4>
      </vt:variant>
      <vt:variant>
        <vt:i4>0</vt:i4>
      </vt:variant>
      <vt:variant>
        <vt:i4>5</vt:i4>
      </vt:variant>
      <vt:variant>
        <vt:lpwstr>mailto:natella.dzhakeli@grayling.com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shs</dc:creator>
  <cp:keywords/>
  <dc:description/>
  <cp:lastModifiedBy>Milana Valieva</cp:lastModifiedBy>
  <cp:revision>133</cp:revision>
  <cp:lastPrinted>2012-09-03T05:44:00Z</cp:lastPrinted>
  <dcterms:created xsi:type="dcterms:W3CDTF">2012-02-20T12:45:00Z</dcterms:created>
  <dcterms:modified xsi:type="dcterms:W3CDTF">2012-12-19T06:08:00Z</dcterms:modified>
</cp:coreProperties>
</file>